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330" w:rsidRPr="00897170" w:rsidRDefault="00362330" w:rsidP="00362330">
      <w:pPr>
        <w:spacing w:after="0" w:line="240" w:lineRule="auto"/>
        <w:rPr>
          <w:rFonts w:ascii="Segoe UI" w:eastAsia="Times New Roman" w:hAnsi="Segoe UI" w:cs="Segoe UI"/>
          <w:sz w:val="28"/>
          <w:szCs w:val="28"/>
          <w:lang w:val="en" w:eastAsia="en-GB"/>
        </w:rPr>
      </w:pPr>
      <w:bookmarkStart w:id="0" w:name="_GoBack"/>
      <w:bookmarkEnd w:id="0"/>
      <w:r w:rsidRPr="00897170">
        <w:rPr>
          <w:rFonts w:ascii="Tahoma" w:eastAsia="Times New Roman" w:hAnsi="Tahoma" w:cs="Tahoma"/>
          <w:b/>
          <w:bCs/>
          <w:sz w:val="28"/>
          <w:szCs w:val="28"/>
          <w:lang w:val="en" w:eastAsia="en-GB"/>
        </w:rPr>
        <w:t>Key Stage 2 SATs results - 2016.</w:t>
      </w:r>
    </w:p>
    <w:p w:rsidR="00362330" w:rsidRPr="00897170" w:rsidRDefault="00362330" w:rsidP="00743BAC">
      <w:pPr>
        <w:spacing w:after="0" w:line="240" w:lineRule="auto"/>
        <w:rPr>
          <w:rFonts w:ascii="Tahoma" w:eastAsia="Times New Roman" w:hAnsi="Tahoma" w:cs="Tahoma"/>
          <w:sz w:val="24"/>
          <w:szCs w:val="24"/>
          <w:lang w:val="en" w:eastAsia="en-GB"/>
        </w:rPr>
      </w:pPr>
    </w:p>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Tahoma" w:eastAsia="Times New Roman" w:hAnsi="Tahoma" w:cs="Tahoma"/>
          <w:sz w:val="24"/>
          <w:szCs w:val="24"/>
          <w:lang w:val="en" w:eastAsia="en-GB"/>
        </w:rPr>
        <w:t xml:space="preserve">Each year, the children in Year 6 sit national SATs tests. In May 2016, our Year 6 pupils sat the new style of </w:t>
      </w:r>
      <w:r w:rsidR="00823961" w:rsidRPr="00897170">
        <w:rPr>
          <w:rFonts w:ascii="Tahoma" w:eastAsia="Times New Roman" w:hAnsi="Tahoma" w:cs="Tahoma"/>
          <w:sz w:val="24"/>
          <w:szCs w:val="24"/>
          <w:lang w:val="en" w:eastAsia="en-GB"/>
        </w:rPr>
        <w:t xml:space="preserve">Key Stage 2 </w:t>
      </w:r>
      <w:r w:rsidRPr="00897170">
        <w:rPr>
          <w:rFonts w:ascii="Tahoma" w:eastAsia="Times New Roman" w:hAnsi="Tahoma" w:cs="Tahoma"/>
          <w:sz w:val="24"/>
          <w:szCs w:val="24"/>
          <w:lang w:val="en" w:eastAsia="en-GB"/>
        </w:rPr>
        <w:t xml:space="preserve">SATs tests in Reading, Mathematics and English, Grammar, Punctuation and Spelling in line with the National Curriculum objectives. Pupils’ raw test scores were converted into scaled scores to decide whether pupils had met the expected standard for the end of Key Stage 2. The results of these tests are </w:t>
      </w:r>
      <w:proofErr w:type="spellStart"/>
      <w:r w:rsidRPr="00897170">
        <w:rPr>
          <w:rFonts w:ascii="Tahoma" w:eastAsia="Times New Roman" w:hAnsi="Tahoma" w:cs="Tahoma"/>
          <w:sz w:val="24"/>
          <w:szCs w:val="24"/>
          <w:lang w:val="en" w:eastAsia="en-GB"/>
        </w:rPr>
        <w:t>summarised</w:t>
      </w:r>
      <w:proofErr w:type="spellEnd"/>
      <w:r w:rsidRPr="00897170">
        <w:rPr>
          <w:rFonts w:ascii="Tahoma" w:eastAsia="Times New Roman" w:hAnsi="Tahoma" w:cs="Tahoma"/>
          <w:sz w:val="24"/>
          <w:szCs w:val="24"/>
          <w:lang w:val="en" w:eastAsia="en-GB"/>
        </w:rPr>
        <w:t xml:space="preserve"> in the tables below.</w:t>
      </w:r>
    </w:p>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Segoe UI" w:eastAsia="Times New Roman" w:hAnsi="Segoe UI" w:cs="Segoe UI"/>
          <w:sz w:val="23"/>
          <w:szCs w:val="23"/>
          <w:lang w:val="en" w:eastAsia="en-GB"/>
        </w:rPr>
        <w:t> </w:t>
      </w:r>
    </w:p>
    <w:p w:rsidR="00743BAC" w:rsidRPr="00897170" w:rsidRDefault="00E96E11" w:rsidP="00743BAC">
      <w:pPr>
        <w:spacing w:after="0" w:line="240" w:lineRule="auto"/>
        <w:rPr>
          <w:rFonts w:ascii="Segoe UI" w:eastAsia="Times New Roman" w:hAnsi="Segoe UI" w:cs="Segoe UI"/>
          <w:sz w:val="23"/>
          <w:szCs w:val="23"/>
          <w:lang w:val="en" w:eastAsia="en-GB"/>
        </w:rPr>
      </w:pPr>
      <w:r w:rsidRPr="00897170">
        <w:rPr>
          <w:rFonts w:ascii="Tahoma" w:eastAsia="Times New Roman" w:hAnsi="Tahoma" w:cs="Tahoma"/>
          <w:b/>
          <w:bCs/>
          <w:sz w:val="28"/>
          <w:szCs w:val="28"/>
          <w:lang w:val="en" w:eastAsia="en-GB"/>
        </w:rPr>
        <w:t>Attainment</w:t>
      </w:r>
    </w:p>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Segoe UI" w:eastAsia="Times New Roman" w:hAnsi="Segoe UI" w:cs="Segoe UI"/>
          <w:sz w:val="23"/>
          <w:szCs w:val="23"/>
          <w:lang w:val="en" w:eastAsia="en-GB"/>
        </w:rPr>
        <w:t> </w:t>
      </w:r>
    </w:p>
    <w:tbl>
      <w:tblPr>
        <w:tblW w:w="0" w:type="auto"/>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527"/>
        <w:gridCol w:w="1886"/>
        <w:gridCol w:w="1846"/>
        <w:gridCol w:w="1885"/>
      </w:tblGrid>
      <w:tr w:rsidR="00897170" w:rsidRPr="00897170" w:rsidTr="002924E0">
        <w:tc>
          <w:tcPr>
            <w:tcW w:w="1980"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2924E0" w:rsidP="00743BAC">
            <w:pPr>
              <w:spacing w:after="0" w:line="240" w:lineRule="auto"/>
              <w:rPr>
                <w:rFonts w:ascii="Segoe UI" w:eastAsia="Times New Roman" w:hAnsi="Segoe UI" w:cs="Segoe UI"/>
                <w:sz w:val="23"/>
                <w:szCs w:val="23"/>
                <w:lang w:eastAsia="en-GB"/>
              </w:rPr>
            </w:pPr>
            <w:r w:rsidRPr="00897170">
              <w:rPr>
                <w:rFonts w:ascii="Tahoma" w:eastAsia="Times New Roman" w:hAnsi="Tahoma" w:cs="Tahoma"/>
                <w:b/>
                <w:bCs/>
                <w:sz w:val="24"/>
                <w:szCs w:val="24"/>
                <w:lang w:eastAsia="en-GB"/>
              </w:rPr>
              <w:t>School  r</w:t>
            </w:r>
            <w:r w:rsidR="00743BAC" w:rsidRPr="00897170">
              <w:rPr>
                <w:rFonts w:ascii="Tahoma" w:eastAsia="Times New Roman" w:hAnsi="Tahoma" w:cs="Tahoma"/>
                <w:b/>
                <w:bCs/>
                <w:sz w:val="24"/>
                <w:szCs w:val="24"/>
                <w:lang w:eastAsia="en-GB"/>
              </w:rPr>
              <w:t>esults</w:t>
            </w:r>
            <w:r w:rsidRPr="00897170">
              <w:rPr>
                <w:rFonts w:ascii="Tahoma" w:eastAsia="Times New Roman" w:hAnsi="Tahoma" w:cs="Tahoma"/>
                <w:b/>
                <w:bCs/>
                <w:sz w:val="24"/>
                <w:szCs w:val="24"/>
                <w:lang w:eastAsia="en-GB"/>
              </w:rPr>
              <w:t xml:space="preserve"> with National results in brackets</w:t>
            </w:r>
          </w:p>
        </w:tc>
        <w:tc>
          <w:tcPr>
            <w:tcW w:w="1527"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743BAC" w:rsidP="003C479B">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sz w:val="24"/>
                <w:szCs w:val="24"/>
                <w:lang w:eastAsia="en-GB"/>
              </w:rPr>
              <w:t>Reading</w:t>
            </w:r>
          </w:p>
        </w:tc>
        <w:tc>
          <w:tcPr>
            <w:tcW w:w="1886"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743BAC" w:rsidP="003C479B">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sz w:val="24"/>
                <w:szCs w:val="24"/>
                <w:lang w:eastAsia="en-GB"/>
              </w:rPr>
              <w:t>Writing (Teacher Assessment)</w:t>
            </w:r>
          </w:p>
        </w:tc>
        <w:tc>
          <w:tcPr>
            <w:tcW w:w="1846"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743BAC" w:rsidP="003C479B">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sz w:val="24"/>
                <w:szCs w:val="24"/>
                <w:lang w:eastAsia="en-GB"/>
              </w:rPr>
              <w:t>English Grammar, Punctuation and Spelling</w:t>
            </w:r>
          </w:p>
        </w:tc>
        <w:tc>
          <w:tcPr>
            <w:tcW w:w="1885"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743BAC" w:rsidP="003C479B">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sz w:val="24"/>
                <w:szCs w:val="24"/>
                <w:lang w:eastAsia="en-GB"/>
              </w:rPr>
              <w:t>Mathematics</w:t>
            </w:r>
          </w:p>
        </w:tc>
      </w:tr>
      <w:tr w:rsidR="00897170" w:rsidRPr="00897170" w:rsidTr="002924E0">
        <w:tc>
          <w:tcPr>
            <w:tcW w:w="1980"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743BAC" w:rsidP="00743BAC">
            <w:pPr>
              <w:spacing w:after="0" w:line="240" w:lineRule="auto"/>
              <w:rPr>
                <w:rFonts w:ascii="Segoe UI" w:eastAsia="Times New Roman" w:hAnsi="Segoe UI" w:cs="Segoe UI"/>
                <w:sz w:val="23"/>
                <w:szCs w:val="23"/>
                <w:lang w:eastAsia="en-GB"/>
              </w:rPr>
            </w:pPr>
            <w:r w:rsidRPr="00897170">
              <w:rPr>
                <w:rFonts w:ascii="Tahoma" w:eastAsia="Times New Roman" w:hAnsi="Tahoma" w:cs="Tahoma"/>
                <w:b/>
                <w:bCs/>
                <w:sz w:val="24"/>
                <w:szCs w:val="24"/>
                <w:lang w:eastAsia="en-GB"/>
              </w:rPr>
              <w:t>Working at or above the expected standard</w:t>
            </w:r>
          </w:p>
        </w:tc>
        <w:tc>
          <w:tcPr>
            <w:tcW w:w="1527"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2924E0" w:rsidP="002924E0">
            <w:pPr>
              <w:spacing w:after="0" w:line="240" w:lineRule="auto"/>
              <w:rPr>
                <w:rFonts w:ascii="Segoe UI" w:eastAsia="Times New Roman" w:hAnsi="Segoe UI" w:cs="Segoe UI"/>
                <w:sz w:val="23"/>
                <w:szCs w:val="23"/>
                <w:lang w:eastAsia="en-GB"/>
              </w:rPr>
            </w:pPr>
            <w:r w:rsidRPr="00897170">
              <w:rPr>
                <w:rFonts w:ascii="Tahoma" w:eastAsia="Times New Roman" w:hAnsi="Tahoma" w:cs="Tahoma"/>
                <w:sz w:val="24"/>
                <w:szCs w:val="24"/>
                <w:lang w:eastAsia="en-GB"/>
              </w:rPr>
              <w:t xml:space="preserve">  </w:t>
            </w:r>
            <w:r w:rsidR="003C479B" w:rsidRPr="00897170">
              <w:rPr>
                <w:rFonts w:ascii="Tahoma" w:eastAsia="Times New Roman" w:hAnsi="Tahoma" w:cs="Tahoma"/>
                <w:sz w:val="24"/>
                <w:szCs w:val="24"/>
                <w:lang w:eastAsia="en-GB"/>
              </w:rPr>
              <w:t>8</w:t>
            </w:r>
            <w:r w:rsidRPr="00897170">
              <w:rPr>
                <w:rFonts w:ascii="Tahoma" w:eastAsia="Times New Roman" w:hAnsi="Tahoma" w:cs="Tahoma"/>
                <w:sz w:val="24"/>
                <w:szCs w:val="24"/>
                <w:lang w:eastAsia="en-GB"/>
              </w:rPr>
              <w:t>7% (66%)</w:t>
            </w:r>
          </w:p>
        </w:tc>
        <w:tc>
          <w:tcPr>
            <w:tcW w:w="1886"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3C479B" w:rsidP="003C479B">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sz w:val="24"/>
                <w:szCs w:val="24"/>
                <w:lang w:eastAsia="en-GB"/>
              </w:rPr>
              <w:t>94</w:t>
            </w:r>
            <w:r w:rsidR="00743BAC" w:rsidRPr="00897170">
              <w:rPr>
                <w:rFonts w:ascii="Tahoma" w:eastAsia="Times New Roman" w:hAnsi="Tahoma" w:cs="Tahoma"/>
                <w:sz w:val="24"/>
                <w:szCs w:val="24"/>
                <w:lang w:eastAsia="en-GB"/>
              </w:rPr>
              <w:t>%</w:t>
            </w:r>
            <w:r w:rsidR="002924E0" w:rsidRPr="00897170">
              <w:rPr>
                <w:rFonts w:ascii="Tahoma" w:eastAsia="Times New Roman" w:hAnsi="Tahoma" w:cs="Tahoma"/>
                <w:sz w:val="24"/>
                <w:szCs w:val="24"/>
                <w:lang w:eastAsia="en-GB"/>
              </w:rPr>
              <w:t xml:space="preserve"> (74%)</w:t>
            </w:r>
          </w:p>
        </w:tc>
        <w:tc>
          <w:tcPr>
            <w:tcW w:w="1846"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3C479B" w:rsidP="003C479B">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sz w:val="24"/>
                <w:szCs w:val="24"/>
                <w:lang w:eastAsia="en-GB"/>
              </w:rPr>
              <w:t>92</w:t>
            </w:r>
            <w:r w:rsidR="00743BAC" w:rsidRPr="00897170">
              <w:rPr>
                <w:rFonts w:ascii="Tahoma" w:eastAsia="Times New Roman" w:hAnsi="Tahoma" w:cs="Tahoma"/>
                <w:sz w:val="24"/>
                <w:szCs w:val="24"/>
                <w:lang w:eastAsia="en-GB"/>
              </w:rPr>
              <w:t>%</w:t>
            </w:r>
            <w:r w:rsidR="002924E0" w:rsidRPr="00897170">
              <w:rPr>
                <w:rFonts w:ascii="Tahoma" w:eastAsia="Times New Roman" w:hAnsi="Tahoma" w:cs="Tahoma"/>
                <w:sz w:val="24"/>
                <w:szCs w:val="24"/>
                <w:lang w:eastAsia="en-GB"/>
              </w:rPr>
              <w:t xml:space="preserve"> (72%)</w:t>
            </w:r>
          </w:p>
        </w:tc>
        <w:tc>
          <w:tcPr>
            <w:tcW w:w="1885"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3C479B" w:rsidP="003C479B">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sz w:val="24"/>
                <w:szCs w:val="24"/>
                <w:lang w:eastAsia="en-GB"/>
              </w:rPr>
              <w:t>92</w:t>
            </w:r>
            <w:r w:rsidR="00743BAC" w:rsidRPr="00897170">
              <w:rPr>
                <w:rFonts w:ascii="Tahoma" w:eastAsia="Times New Roman" w:hAnsi="Tahoma" w:cs="Tahoma"/>
                <w:sz w:val="24"/>
                <w:szCs w:val="24"/>
                <w:lang w:eastAsia="en-GB"/>
              </w:rPr>
              <w:t>%</w:t>
            </w:r>
            <w:r w:rsidR="002924E0" w:rsidRPr="00897170">
              <w:rPr>
                <w:rFonts w:ascii="Tahoma" w:eastAsia="Times New Roman" w:hAnsi="Tahoma" w:cs="Tahoma"/>
                <w:sz w:val="24"/>
                <w:szCs w:val="24"/>
                <w:lang w:eastAsia="en-GB"/>
              </w:rPr>
              <w:t xml:space="preserve"> (70%)</w:t>
            </w:r>
          </w:p>
        </w:tc>
      </w:tr>
      <w:tr w:rsidR="00897170" w:rsidRPr="00897170" w:rsidTr="002924E0">
        <w:tc>
          <w:tcPr>
            <w:tcW w:w="1980"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743BAC" w:rsidP="00743BAC">
            <w:pPr>
              <w:spacing w:after="0" w:line="240" w:lineRule="auto"/>
              <w:rPr>
                <w:rFonts w:ascii="Segoe UI" w:eastAsia="Times New Roman" w:hAnsi="Segoe UI" w:cs="Segoe UI"/>
                <w:sz w:val="23"/>
                <w:szCs w:val="23"/>
                <w:lang w:eastAsia="en-GB"/>
              </w:rPr>
            </w:pPr>
            <w:r w:rsidRPr="00897170">
              <w:rPr>
                <w:rFonts w:ascii="Tahoma" w:eastAsia="Times New Roman" w:hAnsi="Tahoma" w:cs="Tahoma"/>
                <w:b/>
                <w:bCs/>
                <w:sz w:val="24"/>
                <w:szCs w:val="24"/>
                <w:lang w:eastAsia="en-GB"/>
              </w:rPr>
              <w:t>Working above the expected standard</w:t>
            </w:r>
          </w:p>
        </w:tc>
        <w:tc>
          <w:tcPr>
            <w:tcW w:w="1527"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3C479B" w:rsidP="003C479B">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sz w:val="24"/>
                <w:szCs w:val="24"/>
                <w:lang w:eastAsia="en-GB"/>
              </w:rPr>
              <w:t>35</w:t>
            </w:r>
            <w:r w:rsidR="00743BAC" w:rsidRPr="00897170">
              <w:rPr>
                <w:rFonts w:ascii="Tahoma" w:eastAsia="Times New Roman" w:hAnsi="Tahoma" w:cs="Tahoma"/>
                <w:sz w:val="24"/>
                <w:szCs w:val="24"/>
                <w:lang w:eastAsia="en-GB"/>
              </w:rPr>
              <w:t>%</w:t>
            </w:r>
            <w:r w:rsidR="002924E0" w:rsidRPr="00897170">
              <w:rPr>
                <w:rFonts w:ascii="Tahoma" w:eastAsia="Times New Roman" w:hAnsi="Tahoma" w:cs="Tahoma"/>
                <w:sz w:val="24"/>
                <w:szCs w:val="24"/>
                <w:lang w:eastAsia="en-GB"/>
              </w:rPr>
              <w:t xml:space="preserve"> (15%)</w:t>
            </w:r>
          </w:p>
        </w:tc>
        <w:tc>
          <w:tcPr>
            <w:tcW w:w="1886"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3C479B" w:rsidP="003C479B">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sz w:val="24"/>
                <w:szCs w:val="24"/>
                <w:lang w:eastAsia="en-GB"/>
              </w:rPr>
              <w:t>6</w:t>
            </w:r>
            <w:r w:rsidR="00743BAC" w:rsidRPr="00897170">
              <w:rPr>
                <w:rFonts w:ascii="Tahoma" w:eastAsia="Times New Roman" w:hAnsi="Tahoma" w:cs="Tahoma"/>
                <w:sz w:val="24"/>
                <w:szCs w:val="24"/>
                <w:lang w:eastAsia="en-GB"/>
              </w:rPr>
              <w:t>%</w:t>
            </w:r>
            <w:r w:rsidR="002924E0" w:rsidRPr="00897170">
              <w:rPr>
                <w:rFonts w:ascii="Tahoma" w:eastAsia="Times New Roman" w:hAnsi="Tahoma" w:cs="Tahoma"/>
                <w:sz w:val="24"/>
                <w:szCs w:val="24"/>
                <w:lang w:eastAsia="en-GB"/>
              </w:rPr>
              <w:t xml:space="preserve"> (15%)</w:t>
            </w:r>
          </w:p>
        </w:tc>
        <w:tc>
          <w:tcPr>
            <w:tcW w:w="1846"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3C479B" w:rsidP="003C479B">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sz w:val="24"/>
                <w:szCs w:val="24"/>
                <w:lang w:eastAsia="en-GB"/>
              </w:rPr>
              <w:t>48</w:t>
            </w:r>
            <w:r w:rsidR="00743BAC" w:rsidRPr="00897170">
              <w:rPr>
                <w:rFonts w:ascii="Tahoma" w:eastAsia="Times New Roman" w:hAnsi="Tahoma" w:cs="Tahoma"/>
                <w:sz w:val="24"/>
                <w:szCs w:val="24"/>
                <w:lang w:eastAsia="en-GB"/>
              </w:rPr>
              <w:t>%</w:t>
            </w:r>
            <w:r w:rsidR="002924E0" w:rsidRPr="00897170">
              <w:rPr>
                <w:rFonts w:ascii="Tahoma" w:eastAsia="Times New Roman" w:hAnsi="Tahoma" w:cs="Tahoma"/>
                <w:sz w:val="24"/>
                <w:szCs w:val="24"/>
                <w:lang w:eastAsia="en-GB"/>
              </w:rPr>
              <w:t xml:space="preserve"> (23%)</w:t>
            </w:r>
          </w:p>
        </w:tc>
        <w:tc>
          <w:tcPr>
            <w:tcW w:w="1885"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3C479B" w:rsidP="003C479B">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sz w:val="24"/>
                <w:szCs w:val="24"/>
                <w:lang w:eastAsia="en-GB"/>
              </w:rPr>
              <w:t>33</w:t>
            </w:r>
            <w:r w:rsidR="00743BAC" w:rsidRPr="00897170">
              <w:rPr>
                <w:rFonts w:ascii="Tahoma" w:eastAsia="Times New Roman" w:hAnsi="Tahoma" w:cs="Tahoma"/>
                <w:sz w:val="24"/>
                <w:szCs w:val="24"/>
                <w:lang w:eastAsia="en-GB"/>
              </w:rPr>
              <w:t>%</w:t>
            </w:r>
            <w:r w:rsidR="002924E0" w:rsidRPr="00897170">
              <w:rPr>
                <w:rFonts w:ascii="Tahoma" w:eastAsia="Times New Roman" w:hAnsi="Tahoma" w:cs="Tahoma"/>
                <w:sz w:val="24"/>
                <w:szCs w:val="24"/>
                <w:lang w:eastAsia="en-GB"/>
              </w:rPr>
              <w:t xml:space="preserve"> (17%)</w:t>
            </w:r>
          </w:p>
        </w:tc>
      </w:tr>
      <w:tr w:rsidR="00897170" w:rsidRPr="00897170" w:rsidTr="002924E0">
        <w:tc>
          <w:tcPr>
            <w:tcW w:w="1980"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743BAC" w:rsidP="00743BAC">
            <w:pPr>
              <w:spacing w:after="0" w:line="240" w:lineRule="auto"/>
              <w:rPr>
                <w:rFonts w:ascii="Segoe UI" w:eastAsia="Times New Roman" w:hAnsi="Segoe UI" w:cs="Segoe UI"/>
                <w:sz w:val="23"/>
                <w:szCs w:val="23"/>
                <w:lang w:eastAsia="en-GB"/>
              </w:rPr>
            </w:pPr>
            <w:r w:rsidRPr="00897170">
              <w:rPr>
                <w:rFonts w:ascii="Tahoma" w:eastAsia="Times New Roman" w:hAnsi="Tahoma" w:cs="Tahoma"/>
                <w:b/>
                <w:bCs/>
                <w:sz w:val="24"/>
                <w:szCs w:val="24"/>
                <w:lang w:eastAsia="en-GB"/>
              </w:rPr>
              <w:t>Average Scaled Score for tests</w:t>
            </w:r>
          </w:p>
        </w:tc>
        <w:tc>
          <w:tcPr>
            <w:tcW w:w="1527"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3C479B" w:rsidP="003C479B">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sz w:val="24"/>
                <w:szCs w:val="24"/>
                <w:lang w:eastAsia="en-GB"/>
              </w:rPr>
              <w:t>106.7</w:t>
            </w:r>
            <w:r w:rsidR="002924E0" w:rsidRPr="00897170">
              <w:rPr>
                <w:rFonts w:ascii="Tahoma" w:eastAsia="Times New Roman" w:hAnsi="Tahoma" w:cs="Tahoma"/>
                <w:sz w:val="24"/>
                <w:szCs w:val="24"/>
                <w:lang w:eastAsia="en-GB"/>
              </w:rPr>
              <w:t>(103)</w:t>
            </w:r>
          </w:p>
        </w:tc>
        <w:tc>
          <w:tcPr>
            <w:tcW w:w="1886"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743BAC" w:rsidP="003C479B">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sz w:val="24"/>
                <w:szCs w:val="24"/>
                <w:lang w:eastAsia="en-GB"/>
              </w:rPr>
              <w:t>N/A</w:t>
            </w:r>
          </w:p>
        </w:tc>
        <w:tc>
          <w:tcPr>
            <w:tcW w:w="1846"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743BAC" w:rsidP="003C479B">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sz w:val="24"/>
                <w:szCs w:val="24"/>
                <w:lang w:eastAsia="en-GB"/>
              </w:rPr>
              <w:t>108</w:t>
            </w:r>
            <w:r w:rsidR="003C479B" w:rsidRPr="00897170">
              <w:rPr>
                <w:rFonts w:ascii="Tahoma" w:eastAsia="Times New Roman" w:hAnsi="Tahoma" w:cs="Tahoma"/>
                <w:sz w:val="24"/>
                <w:szCs w:val="24"/>
                <w:lang w:eastAsia="en-GB"/>
              </w:rPr>
              <w:t>.1</w:t>
            </w:r>
            <w:r w:rsidR="00897170">
              <w:rPr>
                <w:rFonts w:ascii="Tahoma" w:eastAsia="Times New Roman" w:hAnsi="Tahoma" w:cs="Tahoma"/>
                <w:sz w:val="24"/>
                <w:szCs w:val="24"/>
                <w:lang w:eastAsia="en-GB"/>
              </w:rPr>
              <w:t xml:space="preserve"> </w:t>
            </w:r>
            <w:r w:rsidR="002924E0" w:rsidRPr="00897170">
              <w:rPr>
                <w:rFonts w:ascii="Tahoma" w:eastAsia="Times New Roman" w:hAnsi="Tahoma" w:cs="Tahoma"/>
                <w:sz w:val="24"/>
                <w:szCs w:val="24"/>
                <w:lang w:eastAsia="en-GB"/>
              </w:rPr>
              <w:t>(104)</w:t>
            </w:r>
          </w:p>
        </w:tc>
        <w:tc>
          <w:tcPr>
            <w:tcW w:w="1885"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3C479B" w:rsidP="003C479B">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sz w:val="24"/>
                <w:szCs w:val="24"/>
                <w:lang w:eastAsia="en-GB"/>
              </w:rPr>
              <w:t>108</w:t>
            </w:r>
            <w:r w:rsidR="002924E0" w:rsidRPr="00897170">
              <w:rPr>
                <w:rFonts w:ascii="Tahoma" w:eastAsia="Times New Roman" w:hAnsi="Tahoma" w:cs="Tahoma"/>
                <w:sz w:val="24"/>
                <w:szCs w:val="24"/>
                <w:lang w:eastAsia="en-GB"/>
              </w:rPr>
              <w:t xml:space="preserve"> (103)</w:t>
            </w:r>
          </w:p>
        </w:tc>
      </w:tr>
    </w:tbl>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Segoe UI" w:eastAsia="Times New Roman" w:hAnsi="Segoe UI" w:cs="Segoe UI"/>
          <w:sz w:val="23"/>
          <w:szCs w:val="23"/>
          <w:lang w:val="en" w:eastAsia="en-GB"/>
        </w:rPr>
        <w:t> </w:t>
      </w:r>
    </w:p>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Segoe UI" w:eastAsia="Times New Roman" w:hAnsi="Segoe UI" w:cs="Segoe UI"/>
          <w:sz w:val="23"/>
          <w:szCs w:val="23"/>
          <w:lang w:val="en" w:eastAsia="en-GB"/>
        </w:rPr>
        <w:t> </w:t>
      </w:r>
    </w:p>
    <w:tbl>
      <w:tblPr>
        <w:tblW w:w="0" w:type="auto"/>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444"/>
      </w:tblGrid>
      <w:tr w:rsidR="00897170" w:rsidRPr="00897170" w:rsidTr="002C396E">
        <w:tc>
          <w:tcPr>
            <w:tcW w:w="4680"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3C479B" w:rsidP="003C479B">
            <w:pPr>
              <w:spacing w:after="0" w:line="240" w:lineRule="auto"/>
              <w:jc w:val="center"/>
              <w:rPr>
                <w:rFonts w:ascii="Tahoma" w:eastAsia="Times New Roman" w:hAnsi="Tahoma" w:cs="Tahoma"/>
                <w:sz w:val="24"/>
                <w:szCs w:val="24"/>
                <w:lang w:eastAsia="en-GB"/>
              </w:rPr>
            </w:pPr>
            <w:r w:rsidRPr="00897170">
              <w:rPr>
                <w:rFonts w:ascii="Tahoma" w:eastAsia="Times New Roman" w:hAnsi="Tahoma" w:cs="Tahoma"/>
                <w:sz w:val="24"/>
                <w:szCs w:val="24"/>
                <w:lang w:eastAsia="en-GB"/>
              </w:rPr>
              <w:t>Achieved the Expected Standard for Year 6 in Reading, Writing and Mathematics</w:t>
            </w:r>
          </w:p>
        </w:tc>
        <w:tc>
          <w:tcPr>
            <w:tcW w:w="4444"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3C479B" w:rsidP="003C479B">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sz w:val="24"/>
                <w:szCs w:val="24"/>
                <w:lang w:eastAsia="en-GB"/>
              </w:rPr>
              <w:t>Achieved the Higher Standard for Year 6 in Reading, Writing and Mathematics</w:t>
            </w:r>
          </w:p>
        </w:tc>
      </w:tr>
      <w:tr w:rsidR="00897170" w:rsidRPr="00897170" w:rsidTr="002C396E">
        <w:tc>
          <w:tcPr>
            <w:tcW w:w="4680" w:type="dxa"/>
            <w:tcBorders>
              <w:top w:val="outset" w:sz="6" w:space="0" w:color="auto"/>
              <w:left w:val="outset" w:sz="6" w:space="0" w:color="auto"/>
              <w:bottom w:val="outset" w:sz="6" w:space="0" w:color="auto"/>
              <w:right w:val="outset" w:sz="6" w:space="0" w:color="auto"/>
            </w:tcBorders>
            <w:vAlign w:val="center"/>
            <w:hideMark/>
          </w:tcPr>
          <w:p w:rsidR="003C479B" w:rsidRPr="00897170" w:rsidRDefault="003C479B" w:rsidP="003C479B">
            <w:pPr>
              <w:spacing w:after="0" w:line="240" w:lineRule="auto"/>
              <w:jc w:val="center"/>
              <w:rPr>
                <w:rFonts w:ascii="Tahoma" w:eastAsia="Times New Roman" w:hAnsi="Tahoma" w:cs="Tahoma"/>
                <w:sz w:val="24"/>
                <w:szCs w:val="24"/>
                <w:lang w:eastAsia="en-GB"/>
              </w:rPr>
            </w:pPr>
          </w:p>
          <w:p w:rsidR="00743BAC" w:rsidRPr="00897170" w:rsidRDefault="003C479B" w:rsidP="003C479B">
            <w:pPr>
              <w:spacing w:after="0" w:line="240" w:lineRule="auto"/>
              <w:jc w:val="center"/>
              <w:rPr>
                <w:rFonts w:ascii="Tahoma" w:eastAsia="Times New Roman" w:hAnsi="Tahoma" w:cs="Tahoma"/>
                <w:sz w:val="24"/>
                <w:szCs w:val="24"/>
                <w:lang w:eastAsia="en-GB"/>
              </w:rPr>
            </w:pPr>
            <w:r w:rsidRPr="00897170">
              <w:rPr>
                <w:rFonts w:ascii="Tahoma" w:eastAsia="Times New Roman" w:hAnsi="Tahoma" w:cs="Tahoma"/>
                <w:sz w:val="24"/>
                <w:szCs w:val="24"/>
                <w:lang w:eastAsia="en-GB"/>
              </w:rPr>
              <w:t>86%</w:t>
            </w:r>
            <w:r w:rsidR="002924E0" w:rsidRPr="00897170">
              <w:rPr>
                <w:rFonts w:ascii="Tahoma" w:eastAsia="Times New Roman" w:hAnsi="Tahoma" w:cs="Tahoma"/>
                <w:sz w:val="24"/>
                <w:szCs w:val="24"/>
                <w:lang w:eastAsia="en-GB"/>
              </w:rPr>
              <w:t xml:space="preserve"> (53%)</w:t>
            </w:r>
          </w:p>
          <w:p w:rsidR="00743BAC" w:rsidRPr="00897170" w:rsidRDefault="00743BAC" w:rsidP="003C479B">
            <w:pPr>
              <w:spacing w:after="0" w:line="240" w:lineRule="auto"/>
              <w:jc w:val="center"/>
              <w:rPr>
                <w:rFonts w:ascii="Segoe UI" w:eastAsia="Times New Roman" w:hAnsi="Segoe UI" w:cs="Segoe UI"/>
                <w:sz w:val="23"/>
                <w:szCs w:val="23"/>
                <w:lang w:eastAsia="en-GB"/>
              </w:rPr>
            </w:pPr>
          </w:p>
        </w:tc>
        <w:tc>
          <w:tcPr>
            <w:tcW w:w="4444"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3C479B" w:rsidP="003C479B">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sz w:val="24"/>
                <w:szCs w:val="24"/>
                <w:lang w:eastAsia="en-GB"/>
              </w:rPr>
              <w:t>5%</w:t>
            </w:r>
            <w:r w:rsidR="002924E0" w:rsidRPr="00897170">
              <w:rPr>
                <w:rFonts w:ascii="Tahoma" w:eastAsia="Times New Roman" w:hAnsi="Tahoma" w:cs="Tahoma"/>
                <w:sz w:val="24"/>
                <w:szCs w:val="24"/>
                <w:lang w:eastAsia="en-GB"/>
              </w:rPr>
              <w:t xml:space="preserve"> (5%)</w:t>
            </w:r>
          </w:p>
        </w:tc>
      </w:tr>
    </w:tbl>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Segoe UI" w:eastAsia="Times New Roman" w:hAnsi="Segoe UI" w:cs="Segoe UI"/>
          <w:sz w:val="23"/>
          <w:szCs w:val="23"/>
          <w:lang w:val="en" w:eastAsia="en-GB"/>
        </w:rPr>
        <w:t> </w:t>
      </w:r>
    </w:p>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Tahoma" w:eastAsia="Times New Roman" w:hAnsi="Tahoma" w:cs="Tahoma"/>
          <w:sz w:val="24"/>
          <w:szCs w:val="24"/>
          <w:lang w:val="en" w:eastAsia="en-GB"/>
        </w:rPr>
        <w:t xml:space="preserve">In order to achieve the </w:t>
      </w:r>
      <w:r w:rsidRPr="00897170">
        <w:rPr>
          <w:rFonts w:ascii="Tahoma" w:eastAsia="Times New Roman" w:hAnsi="Tahoma" w:cs="Tahoma"/>
          <w:b/>
          <w:bCs/>
          <w:sz w:val="24"/>
          <w:szCs w:val="24"/>
          <w:lang w:val="en" w:eastAsia="en-GB"/>
        </w:rPr>
        <w:t>Expected Standard</w:t>
      </w:r>
      <w:r w:rsidRPr="00897170">
        <w:rPr>
          <w:rFonts w:ascii="Tahoma" w:eastAsia="Times New Roman" w:hAnsi="Tahoma" w:cs="Tahoma"/>
          <w:sz w:val="24"/>
          <w:szCs w:val="24"/>
          <w:lang w:val="en" w:eastAsia="en-GB"/>
        </w:rPr>
        <w:t xml:space="preserve"> for Year 6, a pupil must have a scaled score of 100 or more in reading and mathematics; and have been teacher assessed in writing as ‘working at the expected standard’ or ‘working at greater depth within the expected standard’.</w:t>
      </w:r>
    </w:p>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Segoe UI" w:eastAsia="Times New Roman" w:hAnsi="Segoe UI" w:cs="Segoe UI"/>
          <w:sz w:val="23"/>
          <w:szCs w:val="23"/>
          <w:lang w:val="en" w:eastAsia="en-GB"/>
        </w:rPr>
        <w:t> </w:t>
      </w:r>
    </w:p>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Tahoma" w:eastAsia="Times New Roman" w:hAnsi="Tahoma" w:cs="Tahoma"/>
          <w:sz w:val="24"/>
          <w:szCs w:val="24"/>
          <w:lang w:val="en" w:eastAsia="en-GB"/>
        </w:rPr>
        <w:t xml:space="preserve">In order to achieve the </w:t>
      </w:r>
      <w:r w:rsidRPr="00897170">
        <w:rPr>
          <w:rFonts w:ascii="Tahoma" w:eastAsia="Times New Roman" w:hAnsi="Tahoma" w:cs="Tahoma"/>
          <w:b/>
          <w:bCs/>
          <w:sz w:val="24"/>
          <w:szCs w:val="24"/>
          <w:lang w:val="en" w:eastAsia="en-GB"/>
        </w:rPr>
        <w:t>Higher Standard</w:t>
      </w:r>
      <w:r w:rsidRPr="00897170">
        <w:rPr>
          <w:rFonts w:ascii="Tahoma" w:eastAsia="Times New Roman" w:hAnsi="Tahoma" w:cs="Tahoma"/>
          <w:sz w:val="24"/>
          <w:szCs w:val="24"/>
          <w:lang w:val="en" w:eastAsia="en-GB"/>
        </w:rPr>
        <w:t xml:space="preserve"> at the end of Key Stage 2, a pupil must have a high scaled score in reading and high scaled score in mathematics; and have been teacher assessed in writing as ‘working at a greater depth’. A high scaled score refers to scores of 110 and over.</w:t>
      </w:r>
    </w:p>
    <w:p w:rsidR="00907A7E"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Segoe UI" w:eastAsia="Times New Roman" w:hAnsi="Segoe UI" w:cs="Segoe UI"/>
          <w:sz w:val="23"/>
          <w:szCs w:val="23"/>
          <w:lang w:val="en" w:eastAsia="en-GB"/>
        </w:rPr>
        <w:t> </w:t>
      </w:r>
    </w:p>
    <w:p w:rsidR="00907A7E" w:rsidRPr="00897170" w:rsidRDefault="00907A7E" w:rsidP="00743BAC">
      <w:pPr>
        <w:spacing w:after="0" w:line="240" w:lineRule="auto"/>
        <w:rPr>
          <w:rFonts w:ascii="Segoe UI" w:eastAsia="Times New Roman" w:hAnsi="Segoe UI" w:cs="Segoe UI"/>
          <w:sz w:val="23"/>
          <w:szCs w:val="23"/>
          <w:lang w:val="en" w:eastAsia="en-GB"/>
        </w:rPr>
      </w:pPr>
    </w:p>
    <w:p w:rsidR="00E96E11" w:rsidRPr="00897170" w:rsidRDefault="00E96E11" w:rsidP="00743BAC">
      <w:pPr>
        <w:spacing w:after="0" w:line="240" w:lineRule="auto"/>
        <w:rPr>
          <w:rFonts w:ascii="Segoe UI" w:eastAsia="Times New Roman" w:hAnsi="Segoe UI" w:cs="Segoe UI"/>
          <w:sz w:val="23"/>
          <w:szCs w:val="23"/>
          <w:lang w:val="en" w:eastAsia="en-GB"/>
        </w:rPr>
      </w:pPr>
      <w:r w:rsidRPr="00897170">
        <w:rPr>
          <w:rFonts w:ascii="Segoe UI" w:eastAsia="Times New Roman" w:hAnsi="Segoe UI" w:cs="Segoe UI"/>
          <w:sz w:val="23"/>
          <w:szCs w:val="23"/>
          <w:lang w:val="en" w:eastAsia="en-GB"/>
        </w:rPr>
        <w:t>Continued …..</w:t>
      </w:r>
    </w:p>
    <w:p w:rsidR="002C396E" w:rsidRPr="00897170" w:rsidRDefault="002C396E" w:rsidP="00743BAC">
      <w:pPr>
        <w:spacing w:after="0" w:line="240" w:lineRule="auto"/>
        <w:rPr>
          <w:rFonts w:ascii="Tahoma" w:eastAsia="Times New Roman" w:hAnsi="Tahoma" w:cs="Tahoma"/>
          <w:b/>
          <w:bCs/>
          <w:sz w:val="28"/>
          <w:szCs w:val="28"/>
          <w:lang w:val="en" w:eastAsia="en-GB"/>
        </w:rPr>
      </w:pPr>
    </w:p>
    <w:p w:rsidR="002924E0" w:rsidRPr="00897170" w:rsidRDefault="002924E0" w:rsidP="00743BAC">
      <w:pPr>
        <w:spacing w:after="0" w:line="240" w:lineRule="auto"/>
        <w:rPr>
          <w:rFonts w:ascii="Tahoma" w:eastAsia="Times New Roman" w:hAnsi="Tahoma" w:cs="Tahoma"/>
          <w:b/>
          <w:bCs/>
          <w:sz w:val="28"/>
          <w:szCs w:val="28"/>
          <w:lang w:val="en" w:eastAsia="en-GB"/>
        </w:rPr>
      </w:pPr>
    </w:p>
    <w:p w:rsidR="00743BAC" w:rsidRPr="00897170" w:rsidRDefault="00907A7E" w:rsidP="00743BAC">
      <w:pPr>
        <w:spacing w:after="0" w:line="240" w:lineRule="auto"/>
        <w:rPr>
          <w:rFonts w:ascii="Segoe UI" w:eastAsia="Times New Roman" w:hAnsi="Segoe UI" w:cs="Segoe UI"/>
          <w:sz w:val="28"/>
          <w:szCs w:val="28"/>
          <w:lang w:val="en" w:eastAsia="en-GB"/>
        </w:rPr>
      </w:pPr>
      <w:r w:rsidRPr="00897170">
        <w:rPr>
          <w:rFonts w:ascii="Tahoma" w:eastAsia="Times New Roman" w:hAnsi="Tahoma" w:cs="Tahoma"/>
          <w:b/>
          <w:bCs/>
          <w:sz w:val="28"/>
          <w:szCs w:val="28"/>
          <w:lang w:val="en" w:eastAsia="en-GB"/>
        </w:rPr>
        <w:lastRenderedPageBreak/>
        <w:t>Progress</w:t>
      </w:r>
    </w:p>
    <w:p w:rsidR="00907A7E" w:rsidRPr="00897170" w:rsidRDefault="00743BAC" w:rsidP="00907A7E">
      <w:pPr>
        <w:spacing w:after="0" w:line="240" w:lineRule="auto"/>
        <w:rPr>
          <w:rFonts w:ascii="Segoe UI" w:eastAsia="Times New Roman" w:hAnsi="Segoe UI" w:cs="Segoe UI"/>
          <w:sz w:val="23"/>
          <w:szCs w:val="23"/>
          <w:lang w:val="en" w:eastAsia="en-GB"/>
        </w:rPr>
      </w:pPr>
      <w:r w:rsidRPr="00897170">
        <w:rPr>
          <w:rFonts w:ascii="Tahoma" w:eastAsia="Times New Roman" w:hAnsi="Tahoma" w:cs="Tahoma"/>
          <w:sz w:val="23"/>
          <w:szCs w:val="23"/>
          <w:lang w:val="en" w:eastAsia="en-GB"/>
        </w:rPr>
        <w:t>New progress measures (released by the Department for Education) compare pupils’ Key Stage 2 results to the actual achievements of other pupils nationally with similar prior attainment.</w:t>
      </w:r>
      <w:r w:rsidR="00907A7E" w:rsidRPr="00897170">
        <w:rPr>
          <w:rFonts w:ascii="Segoe UI" w:eastAsia="Times New Roman" w:hAnsi="Segoe UI" w:cs="Segoe UI"/>
          <w:sz w:val="23"/>
          <w:szCs w:val="23"/>
          <w:lang w:val="en" w:eastAsia="en-GB"/>
        </w:rPr>
        <w:t xml:space="preserve"> </w:t>
      </w:r>
    </w:p>
    <w:p w:rsidR="00907A7E" w:rsidRPr="00897170" w:rsidRDefault="00907A7E" w:rsidP="00907A7E">
      <w:pPr>
        <w:spacing w:after="0" w:line="240" w:lineRule="auto"/>
        <w:rPr>
          <w:rFonts w:ascii="Segoe UI" w:eastAsia="Times New Roman" w:hAnsi="Segoe UI" w:cs="Segoe UI"/>
          <w:sz w:val="23"/>
          <w:szCs w:val="23"/>
          <w:lang w:val="en" w:eastAsia="en-GB"/>
        </w:rPr>
      </w:pPr>
    </w:p>
    <w:p w:rsidR="00362330" w:rsidRPr="00897170" w:rsidRDefault="008F48E6" w:rsidP="00907A7E">
      <w:pPr>
        <w:spacing w:after="0" w:line="240" w:lineRule="auto"/>
        <w:rPr>
          <w:rFonts w:ascii="Tahoma" w:eastAsia="Times New Roman" w:hAnsi="Tahoma" w:cs="Tahoma"/>
          <w:b/>
          <w:bCs/>
          <w:sz w:val="24"/>
          <w:szCs w:val="24"/>
          <w:lang w:val="en" w:eastAsia="en-GB"/>
        </w:rPr>
      </w:pPr>
      <w:r w:rsidRPr="00897170">
        <w:rPr>
          <w:rFonts w:ascii="Tahoma" w:eastAsia="Times New Roman" w:hAnsi="Tahoma" w:cs="Tahoma"/>
          <w:b/>
          <w:bCs/>
          <w:sz w:val="24"/>
          <w:szCs w:val="24"/>
          <w:lang w:val="en" w:eastAsia="en-GB"/>
        </w:rPr>
        <w:t>Progress Measures</w:t>
      </w:r>
      <w:r w:rsidR="00907A7E" w:rsidRPr="00897170">
        <w:rPr>
          <w:rFonts w:ascii="Tahoma" w:eastAsia="Times New Roman" w:hAnsi="Tahoma" w:cs="Tahoma"/>
          <w:b/>
          <w:bCs/>
          <w:sz w:val="24"/>
          <w:szCs w:val="24"/>
          <w:lang w:val="en" w:eastAsia="en-GB"/>
        </w:rPr>
        <w:t xml:space="preserve"> </w:t>
      </w:r>
      <w:r w:rsidRPr="00897170">
        <w:rPr>
          <w:rFonts w:ascii="Tahoma" w:eastAsia="Times New Roman" w:hAnsi="Tahoma" w:cs="Tahoma"/>
          <w:b/>
          <w:bCs/>
          <w:sz w:val="24"/>
          <w:szCs w:val="24"/>
          <w:lang w:val="en" w:eastAsia="en-GB"/>
        </w:rPr>
        <w:t xml:space="preserve">from Key Stage 1 to 2 </w:t>
      </w:r>
      <w:r w:rsidR="00907A7E" w:rsidRPr="00897170">
        <w:rPr>
          <w:rFonts w:ascii="Tahoma" w:eastAsia="Times New Roman" w:hAnsi="Tahoma" w:cs="Tahoma"/>
          <w:b/>
          <w:bCs/>
          <w:sz w:val="24"/>
          <w:szCs w:val="24"/>
          <w:lang w:val="en" w:eastAsia="en-GB"/>
        </w:rPr>
        <w:t>at St Joseph’s:</w:t>
      </w:r>
    </w:p>
    <w:p w:rsidR="008F48E6" w:rsidRPr="00897170" w:rsidRDefault="008F48E6" w:rsidP="00907A7E">
      <w:pPr>
        <w:spacing w:after="0" w:line="240" w:lineRule="auto"/>
        <w:rPr>
          <w:rFonts w:ascii="Tahoma" w:eastAsia="Times New Roman" w:hAnsi="Tahoma" w:cs="Tahoma"/>
          <w:b/>
          <w:bCs/>
          <w:sz w:val="24"/>
          <w:szCs w:val="24"/>
          <w:lang w:val="en" w:eastAsia="en-GB"/>
        </w:rPr>
      </w:pP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9"/>
        <w:gridCol w:w="2990"/>
        <w:gridCol w:w="3053"/>
      </w:tblGrid>
      <w:tr w:rsidR="00897170" w:rsidRPr="00897170" w:rsidTr="00517D0A">
        <w:tc>
          <w:tcPr>
            <w:tcW w:w="3210"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907A7E" w:rsidP="008F48E6">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b/>
                <w:bCs/>
                <w:sz w:val="24"/>
                <w:szCs w:val="24"/>
                <w:lang w:eastAsia="en-GB"/>
              </w:rPr>
              <w:t>Reading</w:t>
            </w:r>
          </w:p>
        </w:tc>
        <w:tc>
          <w:tcPr>
            <w:tcW w:w="3210"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907A7E" w:rsidP="008F48E6">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b/>
                <w:bCs/>
                <w:sz w:val="24"/>
                <w:szCs w:val="24"/>
                <w:lang w:eastAsia="en-GB"/>
              </w:rPr>
              <w:t>Writing</w:t>
            </w:r>
          </w:p>
        </w:tc>
        <w:tc>
          <w:tcPr>
            <w:tcW w:w="3210"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907A7E" w:rsidP="008F48E6">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b/>
                <w:bCs/>
                <w:sz w:val="24"/>
                <w:szCs w:val="24"/>
                <w:lang w:eastAsia="en-GB"/>
              </w:rPr>
              <w:t>Mathematics</w:t>
            </w:r>
          </w:p>
        </w:tc>
      </w:tr>
      <w:tr w:rsidR="00897170" w:rsidRPr="00897170" w:rsidTr="00517D0A">
        <w:tc>
          <w:tcPr>
            <w:tcW w:w="3210"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8F48E6" w:rsidP="008F48E6">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sz w:val="24"/>
                <w:szCs w:val="24"/>
                <w:lang w:eastAsia="en-GB"/>
              </w:rPr>
              <w:t>1.9</w:t>
            </w:r>
          </w:p>
        </w:tc>
        <w:tc>
          <w:tcPr>
            <w:tcW w:w="3210" w:type="dxa"/>
            <w:tcBorders>
              <w:top w:val="outset" w:sz="6" w:space="0" w:color="auto"/>
              <w:left w:val="outset" w:sz="6" w:space="0" w:color="auto"/>
              <w:bottom w:val="outset" w:sz="6" w:space="0" w:color="auto"/>
              <w:right w:val="outset" w:sz="6" w:space="0" w:color="auto"/>
            </w:tcBorders>
            <w:vAlign w:val="center"/>
            <w:hideMark/>
          </w:tcPr>
          <w:p w:rsidR="00743BAC" w:rsidRPr="00897170" w:rsidRDefault="00907A7E" w:rsidP="008F48E6">
            <w:pPr>
              <w:spacing w:after="0" w:line="240" w:lineRule="auto"/>
              <w:jc w:val="center"/>
              <w:rPr>
                <w:rFonts w:ascii="Segoe UI" w:eastAsia="Times New Roman" w:hAnsi="Segoe UI" w:cs="Segoe UI"/>
                <w:sz w:val="23"/>
                <w:szCs w:val="23"/>
                <w:lang w:eastAsia="en-GB"/>
              </w:rPr>
            </w:pPr>
            <w:r w:rsidRPr="00897170">
              <w:rPr>
                <w:rFonts w:ascii="Tahoma" w:eastAsia="Times New Roman" w:hAnsi="Tahoma" w:cs="Tahoma"/>
                <w:sz w:val="24"/>
                <w:szCs w:val="24"/>
                <w:lang w:eastAsia="en-GB"/>
              </w:rPr>
              <w:t>-0.6</w:t>
            </w:r>
          </w:p>
        </w:tc>
        <w:tc>
          <w:tcPr>
            <w:tcW w:w="3210" w:type="dxa"/>
            <w:tcBorders>
              <w:top w:val="outset" w:sz="6" w:space="0" w:color="auto"/>
              <w:left w:val="outset" w:sz="6" w:space="0" w:color="auto"/>
              <w:bottom w:val="outset" w:sz="6" w:space="0" w:color="auto"/>
              <w:right w:val="outset" w:sz="6" w:space="0" w:color="auto"/>
            </w:tcBorders>
            <w:vAlign w:val="center"/>
            <w:hideMark/>
          </w:tcPr>
          <w:p w:rsidR="008F48E6" w:rsidRPr="00897170" w:rsidRDefault="008F48E6" w:rsidP="0054526E">
            <w:pPr>
              <w:spacing w:after="0" w:line="240" w:lineRule="auto"/>
              <w:rPr>
                <w:rFonts w:ascii="Tahoma" w:eastAsia="Times New Roman" w:hAnsi="Tahoma" w:cs="Tahoma"/>
                <w:sz w:val="24"/>
                <w:szCs w:val="24"/>
                <w:lang w:eastAsia="en-GB"/>
              </w:rPr>
            </w:pPr>
          </w:p>
          <w:p w:rsidR="00743BAC" w:rsidRPr="00897170" w:rsidRDefault="008F48E6" w:rsidP="008F48E6">
            <w:pPr>
              <w:spacing w:after="0" w:line="240" w:lineRule="auto"/>
              <w:jc w:val="center"/>
              <w:rPr>
                <w:rFonts w:ascii="Tahoma" w:eastAsia="Times New Roman" w:hAnsi="Tahoma" w:cs="Tahoma"/>
                <w:sz w:val="24"/>
                <w:szCs w:val="24"/>
                <w:lang w:eastAsia="en-GB"/>
              </w:rPr>
            </w:pPr>
            <w:r w:rsidRPr="00897170">
              <w:rPr>
                <w:rFonts w:ascii="Tahoma" w:eastAsia="Times New Roman" w:hAnsi="Tahoma" w:cs="Tahoma"/>
                <w:sz w:val="24"/>
                <w:szCs w:val="24"/>
                <w:lang w:eastAsia="en-GB"/>
              </w:rPr>
              <w:t>3.2</w:t>
            </w:r>
          </w:p>
          <w:p w:rsidR="00743BAC" w:rsidRPr="00897170" w:rsidRDefault="00743BAC" w:rsidP="008F48E6">
            <w:pPr>
              <w:spacing w:after="0" w:line="240" w:lineRule="auto"/>
              <w:jc w:val="center"/>
              <w:rPr>
                <w:rFonts w:ascii="Segoe UI" w:eastAsia="Times New Roman" w:hAnsi="Segoe UI" w:cs="Segoe UI"/>
                <w:sz w:val="23"/>
                <w:szCs w:val="23"/>
                <w:lang w:eastAsia="en-GB"/>
              </w:rPr>
            </w:pPr>
          </w:p>
        </w:tc>
      </w:tr>
    </w:tbl>
    <w:p w:rsidR="00743BAC" w:rsidRPr="00897170" w:rsidRDefault="00743BAC" w:rsidP="00743BAC">
      <w:pPr>
        <w:spacing w:after="0" w:line="240" w:lineRule="auto"/>
        <w:rPr>
          <w:rFonts w:ascii="Segoe UI" w:eastAsia="Times New Roman" w:hAnsi="Segoe UI" w:cs="Segoe UI"/>
          <w:sz w:val="23"/>
          <w:szCs w:val="23"/>
          <w:lang w:val="en" w:eastAsia="en-GB"/>
        </w:rPr>
      </w:pPr>
    </w:p>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Tahoma" w:eastAsia="Times New Roman" w:hAnsi="Tahoma" w:cs="Tahoma"/>
          <w:sz w:val="23"/>
          <w:szCs w:val="23"/>
          <w:lang w:val="en" w:eastAsia="en-GB"/>
        </w:rPr>
        <w:t>First, all pupils nationally were put into groups based on their Key Stage 1 results</w:t>
      </w:r>
      <w:r w:rsidR="008F48E6" w:rsidRPr="00897170">
        <w:rPr>
          <w:rFonts w:ascii="Tahoma" w:eastAsia="Times New Roman" w:hAnsi="Tahoma" w:cs="Tahoma"/>
          <w:sz w:val="23"/>
          <w:szCs w:val="23"/>
          <w:lang w:val="en" w:eastAsia="en-GB"/>
        </w:rPr>
        <w:t xml:space="preserve"> at the end of Year 2</w:t>
      </w:r>
      <w:r w:rsidRPr="00897170">
        <w:rPr>
          <w:rFonts w:ascii="Tahoma" w:eastAsia="Times New Roman" w:hAnsi="Tahoma" w:cs="Tahoma"/>
          <w:sz w:val="23"/>
          <w:szCs w:val="23"/>
          <w:lang w:val="en" w:eastAsia="en-GB"/>
        </w:rPr>
        <w:t xml:space="preserve">. This allowed pupils with similar starting points to be grouped together. The groups were decided by working out a pupil’s average performance at Key Stage 1 across reading, writing and mathematics. </w:t>
      </w:r>
    </w:p>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Segoe UI" w:eastAsia="Times New Roman" w:hAnsi="Segoe UI" w:cs="Segoe UI"/>
          <w:sz w:val="23"/>
          <w:szCs w:val="23"/>
          <w:lang w:val="en" w:eastAsia="en-GB"/>
        </w:rPr>
        <w:t> </w:t>
      </w:r>
    </w:p>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Tahoma" w:eastAsia="Times New Roman" w:hAnsi="Tahoma" w:cs="Tahoma"/>
          <w:sz w:val="23"/>
          <w:szCs w:val="23"/>
          <w:lang w:val="en" w:eastAsia="en-GB"/>
        </w:rPr>
        <w:t>Next, pupils’ Key Stage 2 achievements were identified.</w:t>
      </w:r>
    </w:p>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Segoe UI" w:eastAsia="Times New Roman" w:hAnsi="Segoe UI" w:cs="Segoe UI"/>
          <w:sz w:val="23"/>
          <w:szCs w:val="23"/>
          <w:lang w:val="en" w:eastAsia="en-GB"/>
        </w:rPr>
        <w:t> </w:t>
      </w:r>
    </w:p>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Tahoma" w:eastAsia="Times New Roman" w:hAnsi="Tahoma" w:cs="Tahoma"/>
          <w:sz w:val="23"/>
          <w:szCs w:val="23"/>
          <w:lang w:val="en" w:eastAsia="en-GB"/>
        </w:rPr>
        <w:t>For reading and mathematics, Key Stage 2 test results are reported as scaled scores (see above) between 80 and 120, with 100 as the national standard. For writing progress scores, pupils were allocated points depending on their teacher assessment category.</w:t>
      </w:r>
    </w:p>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Segoe UI" w:eastAsia="Times New Roman" w:hAnsi="Segoe UI" w:cs="Segoe UI"/>
          <w:sz w:val="23"/>
          <w:szCs w:val="23"/>
          <w:lang w:val="en" w:eastAsia="en-GB"/>
        </w:rPr>
        <w:t> </w:t>
      </w:r>
    </w:p>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Tahoma" w:eastAsia="Times New Roman" w:hAnsi="Tahoma" w:cs="Tahoma"/>
          <w:sz w:val="23"/>
          <w:szCs w:val="23"/>
          <w:lang w:val="en" w:eastAsia="en-GB"/>
        </w:rPr>
        <w:t xml:space="preserve">The third step is to calculate individual pupil’s progress scores. In order to </w:t>
      </w:r>
      <w:r w:rsidR="00907A7E" w:rsidRPr="00897170">
        <w:rPr>
          <w:rFonts w:ascii="Tahoma" w:eastAsia="Times New Roman" w:hAnsi="Tahoma" w:cs="Tahoma"/>
          <w:sz w:val="23"/>
          <w:szCs w:val="23"/>
          <w:lang w:val="en" w:eastAsia="en-GB"/>
        </w:rPr>
        <w:t xml:space="preserve">do </w:t>
      </w:r>
      <w:r w:rsidRPr="00897170">
        <w:rPr>
          <w:rFonts w:ascii="Tahoma" w:eastAsia="Times New Roman" w:hAnsi="Tahoma" w:cs="Tahoma"/>
          <w:sz w:val="23"/>
          <w:szCs w:val="23"/>
          <w:lang w:val="en" w:eastAsia="en-GB"/>
        </w:rPr>
        <w:t>this, a pupil’s Key Stage 2 result was compared to the national average Key Stage 2 attainment for pupils with similar Key Stage 1 average points to them. A pupil’s progress score is the difference between their actual Key Stage 2 result and the average result of those in their prior attainment group. For example, if a child scored 102 in reading at Key Stage 2, and the average Key Stage 2 reading score for his/her prior attainment group was 101, his/her progress score would be +1.</w:t>
      </w:r>
    </w:p>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Segoe UI" w:eastAsia="Times New Roman" w:hAnsi="Segoe UI" w:cs="Segoe UI"/>
          <w:sz w:val="23"/>
          <w:szCs w:val="23"/>
          <w:lang w:val="en" w:eastAsia="en-GB"/>
        </w:rPr>
        <w:t> </w:t>
      </w:r>
    </w:p>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Tahoma" w:eastAsia="Times New Roman" w:hAnsi="Tahoma" w:cs="Tahoma"/>
          <w:sz w:val="23"/>
          <w:szCs w:val="23"/>
          <w:lang w:val="en" w:eastAsia="en-GB"/>
        </w:rPr>
        <w:t>Once all pupil progress scores have been calculated, a school level progress score is created. This is done by adding together all progress scores of Year 6 pupils and finding the average score. This process is carried out for reading, writing and mathematics.</w:t>
      </w:r>
    </w:p>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Segoe UI" w:eastAsia="Times New Roman" w:hAnsi="Segoe UI" w:cs="Segoe UI"/>
          <w:sz w:val="23"/>
          <w:szCs w:val="23"/>
          <w:lang w:val="en" w:eastAsia="en-GB"/>
        </w:rPr>
        <w:t> </w:t>
      </w:r>
    </w:p>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Tahoma" w:eastAsia="Times New Roman" w:hAnsi="Tahoma" w:cs="Tahoma"/>
          <w:sz w:val="23"/>
          <w:szCs w:val="23"/>
          <w:lang w:val="en" w:eastAsia="en-GB"/>
        </w:rPr>
        <w:t xml:space="preserve">Progress scores will be </w:t>
      </w:r>
      <w:proofErr w:type="spellStart"/>
      <w:r w:rsidRPr="00897170">
        <w:rPr>
          <w:rFonts w:ascii="Tahoma" w:eastAsia="Times New Roman" w:hAnsi="Tahoma" w:cs="Tahoma"/>
          <w:sz w:val="23"/>
          <w:szCs w:val="23"/>
          <w:lang w:val="en" w:eastAsia="en-GB"/>
        </w:rPr>
        <w:t>centred</w:t>
      </w:r>
      <w:proofErr w:type="spellEnd"/>
      <w:r w:rsidRPr="00897170">
        <w:rPr>
          <w:rFonts w:ascii="Tahoma" w:eastAsia="Times New Roman" w:hAnsi="Tahoma" w:cs="Tahoma"/>
          <w:sz w:val="23"/>
          <w:szCs w:val="23"/>
          <w:lang w:val="en" w:eastAsia="en-GB"/>
        </w:rPr>
        <w:t xml:space="preserve"> </w:t>
      </w:r>
      <w:proofErr w:type="gramStart"/>
      <w:r w:rsidRPr="00897170">
        <w:rPr>
          <w:rFonts w:ascii="Tahoma" w:eastAsia="Times New Roman" w:hAnsi="Tahoma" w:cs="Tahoma"/>
          <w:sz w:val="23"/>
          <w:szCs w:val="23"/>
          <w:lang w:val="en" w:eastAsia="en-GB"/>
        </w:rPr>
        <w:t>around</w:t>
      </w:r>
      <w:proofErr w:type="gramEnd"/>
      <w:r w:rsidRPr="00897170">
        <w:rPr>
          <w:rFonts w:ascii="Tahoma" w:eastAsia="Times New Roman" w:hAnsi="Tahoma" w:cs="Tahoma"/>
          <w:sz w:val="23"/>
          <w:szCs w:val="23"/>
          <w:lang w:val="en" w:eastAsia="en-GB"/>
        </w:rPr>
        <w:t xml:space="preserve"> 0, with most schools within the range of -5 to +5.</w:t>
      </w:r>
    </w:p>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Segoe UI" w:eastAsia="Times New Roman" w:hAnsi="Segoe UI" w:cs="Segoe UI"/>
          <w:sz w:val="23"/>
          <w:szCs w:val="23"/>
          <w:lang w:val="en" w:eastAsia="en-GB"/>
        </w:rPr>
        <w:t> </w:t>
      </w:r>
    </w:p>
    <w:p w:rsidR="00743BAC" w:rsidRPr="00897170" w:rsidRDefault="00743BAC" w:rsidP="00743BAC">
      <w:pPr>
        <w:spacing w:after="0" w:line="240" w:lineRule="auto"/>
        <w:rPr>
          <w:rFonts w:ascii="Segoe UI" w:eastAsia="Times New Roman" w:hAnsi="Segoe UI" w:cs="Segoe UI"/>
          <w:sz w:val="23"/>
          <w:szCs w:val="23"/>
          <w:lang w:val="en" w:eastAsia="en-GB"/>
        </w:rPr>
      </w:pPr>
      <w:r w:rsidRPr="00897170">
        <w:rPr>
          <w:rFonts w:ascii="Tahoma" w:eastAsia="Times New Roman" w:hAnsi="Tahoma" w:cs="Tahoma"/>
          <w:sz w:val="23"/>
          <w:szCs w:val="23"/>
          <w:lang w:val="en" w:eastAsia="en-GB"/>
        </w:rPr>
        <w:t xml:space="preserve">A negative score does not mean that pupils did not make any progress, rather it means that they made less progress than other pupils nationally with similar starting points. For example, if a school has a </w:t>
      </w:r>
      <w:proofErr w:type="spellStart"/>
      <w:r w:rsidRPr="00897170">
        <w:rPr>
          <w:rFonts w:ascii="Tahoma" w:eastAsia="Times New Roman" w:hAnsi="Tahoma" w:cs="Tahoma"/>
          <w:sz w:val="23"/>
          <w:szCs w:val="23"/>
          <w:lang w:val="en" w:eastAsia="en-GB"/>
        </w:rPr>
        <w:t>maths</w:t>
      </w:r>
      <w:proofErr w:type="spellEnd"/>
      <w:r w:rsidRPr="00897170">
        <w:rPr>
          <w:rFonts w:ascii="Tahoma" w:eastAsia="Times New Roman" w:hAnsi="Tahoma" w:cs="Tahoma"/>
          <w:sz w:val="23"/>
          <w:szCs w:val="23"/>
          <w:lang w:val="en" w:eastAsia="en-GB"/>
        </w:rPr>
        <w:t xml:space="preserve"> score of -4, this would mean that on average, pupils in that school achieved 4 scaled scores less than other pupils nationally with similar starting points.</w:t>
      </w:r>
    </w:p>
    <w:p w:rsidR="00743BAC" w:rsidRPr="00897170" w:rsidRDefault="00743BAC" w:rsidP="00907A7E">
      <w:pPr>
        <w:spacing w:after="0" w:line="240" w:lineRule="auto"/>
        <w:rPr>
          <w:rFonts w:ascii="Segoe UI" w:eastAsia="Times New Roman" w:hAnsi="Segoe UI" w:cs="Segoe UI"/>
          <w:sz w:val="23"/>
          <w:szCs w:val="23"/>
          <w:lang w:val="en" w:eastAsia="en-GB"/>
        </w:rPr>
      </w:pPr>
      <w:r w:rsidRPr="00897170">
        <w:rPr>
          <w:rFonts w:ascii="Segoe UI" w:eastAsia="Times New Roman" w:hAnsi="Segoe UI" w:cs="Segoe UI"/>
          <w:sz w:val="23"/>
          <w:szCs w:val="23"/>
          <w:lang w:val="en" w:eastAsia="en-GB"/>
        </w:rPr>
        <w:t>  </w:t>
      </w:r>
    </w:p>
    <w:p w:rsidR="00282A7F" w:rsidRPr="00897170" w:rsidRDefault="00282A7F"/>
    <w:sectPr w:rsidR="00282A7F" w:rsidRPr="00897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AC"/>
    <w:rsid w:val="00002703"/>
    <w:rsid w:val="00007746"/>
    <w:rsid w:val="00007DF4"/>
    <w:rsid w:val="000103FB"/>
    <w:rsid w:val="00014AB0"/>
    <w:rsid w:val="00016337"/>
    <w:rsid w:val="00020670"/>
    <w:rsid w:val="00026BEF"/>
    <w:rsid w:val="00027E1A"/>
    <w:rsid w:val="000311BE"/>
    <w:rsid w:val="00033927"/>
    <w:rsid w:val="00035434"/>
    <w:rsid w:val="00035E8A"/>
    <w:rsid w:val="0004137A"/>
    <w:rsid w:val="00042B45"/>
    <w:rsid w:val="0004700C"/>
    <w:rsid w:val="0004702C"/>
    <w:rsid w:val="00052049"/>
    <w:rsid w:val="00052740"/>
    <w:rsid w:val="0005449D"/>
    <w:rsid w:val="00056372"/>
    <w:rsid w:val="000600B7"/>
    <w:rsid w:val="00061434"/>
    <w:rsid w:val="00061C90"/>
    <w:rsid w:val="000629C9"/>
    <w:rsid w:val="00062B1B"/>
    <w:rsid w:val="00064F41"/>
    <w:rsid w:val="00071176"/>
    <w:rsid w:val="000734E4"/>
    <w:rsid w:val="000748BC"/>
    <w:rsid w:val="00075237"/>
    <w:rsid w:val="000770E3"/>
    <w:rsid w:val="000774A5"/>
    <w:rsid w:val="00083438"/>
    <w:rsid w:val="00083E09"/>
    <w:rsid w:val="00083FD6"/>
    <w:rsid w:val="0008564B"/>
    <w:rsid w:val="000861C5"/>
    <w:rsid w:val="00086B5A"/>
    <w:rsid w:val="00090EB8"/>
    <w:rsid w:val="00094263"/>
    <w:rsid w:val="000A0F1E"/>
    <w:rsid w:val="000A142A"/>
    <w:rsid w:val="000A2963"/>
    <w:rsid w:val="000A3A44"/>
    <w:rsid w:val="000A3DF3"/>
    <w:rsid w:val="000A63BF"/>
    <w:rsid w:val="000A6DB6"/>
    <w:rsid w:val="000B2008"/>
    <w:rsid w:val="000B5A31"/>
    <w:rsid w:val="000D0AFC"/>
    <w:rsid w:val="000D0F17"/>
    <w:rsid w:val="000D3340"/>
    <w:rsid w:val="000D4868"/>
    <w:rsid w:val="000D4F6E"/>
    <w:rsid w:val="000D576E"/>
    <w:rsid w:val="000D5EAC"/>
    <w:rsid w:val="000D63FB"/>
    <w:rsid w:val="000D7636"/>
    <w:rsid w:val="000E0368"/>
    <w:rsid w:val="000E05CE"/>
    <w:rsid w:val="000E1E21"/>
    <w:rsid w:val="000E2E1B"/>
    <w:rsid w:val="000E448D"/>
    <w:rsid w:val="000F0CBF"/>
    <w:rsid w:val="000F23CA"/>
    <w:rsid w:val="000F3AA8"/>
    <w:rsid w:val="000F3BEF"/>
    <w:rsid w:val="000F3E12"/>
    <w:rsid w:val="000F502B"/>
    <w:rsid w:val="000F569B"/>
    <w:rsid w:val="000F7CA8"/>
    <w:rsid w:val="001017B0"/>
    <w:rsid w:val="00103C04"/>
    <w:rsid w:val="00103D8D"/>
    <w:rsid w:val="00104573"/>
    <w:rsid w:val="0010467D"/>
    <w:rsid w:val="00107668"/>
    <w:rsid w:val="001113F4"/>
    <w:rsid w:val="00112AAB"/>
    <w:rsid w:val="00113385"/>
    <w:rsid w:val="00113463"/>
    <w:rsid w:val="0011745D"/>
    <w:rsid w:val="00127303"/>
    <w:rsid w:val="0013072E"/>
    <w:rsid w:val="00131834"/>
    <w:rsid w:val="0013342C"/>
    <w:rsid w:val="0013507E"/>
    <w:rsid w:val="00136577"/>
    <w:rsid w:val="00136B67"/>
    <w:rsid w:val="001378A8"/>
    <w:rsid w:val="001404DA"/>
    <w:rsid w:val="00140E21"/>
    <w:rsid w:val="00142236"/>
    <w:rsid w:val="001423A2"/>
    <w:rsid w:val="00143D30"/>
    <w:rsid w:val="00144B0A"/>
    <w:rsid w:val="00150CF5"/>
    <w:rsid w:val="00154905"/>
    <w:rsid w:val="00154D2D"/>
    <w:rsid w:val="00157563"/>
    <w:rsid w:val="001604E9"/>
    <w:rsid w:val="00163846"/>
    <w:rsid w:val="0016482B"/>
    <w:rsid w:val="001728F7"/>
    <w:rsid w:val="00180D52"/>
    <w:rsid w:val="0018245A"/>
    <w:rsid w:val="0018323D"/>
    <w:rsid w:val="001A0911"/>
    <w:rsid w:val="001A1BA9"/>
    <w:rsid w:val="001A492D"/>
    <w:rsid w:val="001A522E"/>
    <w:rsid w:val="001A6177"/>
    <w:rsid w:val="001A68A6"/>
    <w:rsid w:val="001A7F51"/>
    <w:rsid w:val="001B0003"/>
    <w:rsid w:val="001B0CB9"/>
    <w:rsid w:val="001B2DF8"/>
    <w:rsid w:val="001B64D9"/>
    <w:rsid w:val="001B7F77"/>
    <w:rsid w:val="001C06EB"/>
    <w:rsid w:val="001C272C"/>
    <w:rsid w:val="001C390D"/>
    <w:rsid w:val="001C4C35"/>
    <w:rsid w:val="001C4FD5"/>
    <w:rsid w:val="001C522F"/>
    <w:rsid w:val="001C77C3"/>
    <w:rsid w:val="001D1629"/>
    <w:rsid w:val="001D3903"/>
    <w:rsid w:val="001D43E6"/>
    <w:rsid w:val="001D47B4"/>
    <w:rsid w:val="001E173C"/>
    <w:rsid w:val="001E1CC0"/>
    <w:rsid w:val="001E521B"/>
    <w:rsid w:val="001E566B"/>
    <w:rsid w:val="001E5EDA"/>
    <w:rsid w:val="001F114B"/>
    <w:rsid w:val="001F1677"/>
    <w:rsid w:val="001F2218"/>
    <w:rsid w:val="001F2BB3"/>
    <w:rsid w:val="001F30FE"/>
    <w:rsid w:val="001F531F"/>
    <w:rsid w:val="0020247F"/>
    <w:rsid w:val="002051E5"/>
    <w:rsid w:val="002058DD"/>
    <w:rsid w:val="00205C49"/>
    <w:rsid w:val="00206348"/>
    <w:rsid w:val="00210041"/>
    <w:rsid w:val="002109A6"/>
    <w:rsid w:val="0021102D"/>
    <w:rsid w:val="0021240C"/>
    <w:rsid w:val="0021277F"/>
    <w:rsid w:val="00213EDA"/>
    <w:rsid w:val="00214D41"/>
    <w:rsid w:val="00215DB3"/>
    <w:rsid w:val="00217766"/>
    <w:rsid w:val="002236B7"/>
    <w:rsid w:val="0022370C"/>
    <w:rsid w:val="00223AC1"/>
    <w:rsid w:val="0023041A"/>
    <w:rsid w:val="002365DD"/>
    <w:rsid w:val="0024547C"/>
    <w:rsid w:val="0025610A"/>
    <w:rsid w:val="00256403"/>
    <w:rsid w:val="00261AC1"/>
    <w:rsid w:val="00262DA7"/>
    <w:rsid w:val="00262F03"/>
    <w:rsid w:val="00265F60"/>
    <w:rsid w:val="00267AD4"/>
    <w:rsid w:val="00270E84"/>
    <w:rsid w:val="0027116C"/>
    <w:rsid w:val="00271FA6"/>
    <w:rsid w:val="00275287"/>
    <w:rsid w:val="002765B7"/>
    <w:rsid w:val="00277E79"/>
    <w:rsid w:val="00280950"/>
    <w:rsid w:val="00282A7F"/>
    <w:rsid w:val="00282E31"/>
    <w:rsid w:val="00284A6A"/>
    <w:rsid w:val="00286540"/>
    <w:rsid w:val="002905D6"/>
    <w:rsid w:val="002909E2"/>
    <w:rsid w:val="002924E0"/>
    <w:rsid w:val="0029416D"/>
    <w:rsid w:val="00294CB4"/>
    <w:rsid w:val="00295C1B"/>
    <w:rsid w:val="0029717B"/>
    <w:rsid w:val="00297902"/>
    <w:rsid w:val="002A2774"/>
    <w:rsid w:val="002A4A50"/>
    <w:rsid w:val="002A685F"/>
    <w:rsid w:val="002A7761"/>
    <w:rsid w:val="002B2F37"/>
    <w:rsid w:val="002B747C"/>
    <w:rsid w:val="002C05B2"/>
    <w:rsid w:val="002C0D02"/>
    <w:rsid w:val="002C153E"/>
    <w:rsid w:val="002C1B6C"/>
    <w:rsid w:val="002C26F4"/>
    <w:rsid w:val="002C396E"/>
    <w:rsid w:val="002C3A49"/>
    <w:rsid w:val="002C3B04"/>
    <w:rsid w:val="002C5AD4"/>
    <w:rsid w:val="002C6D9C"/>
    <w:rsid w:val="002D2542"/>
    <w:rsid w:val="002D6191"/>
    <w:rsid w:val="002D6B76"/>
    <w:rsid w:val="002D73CD"/>
    <w:rsid w:val="002E0ECA"/>
    <w:rsid w:val="002E36DA"/>
    <w:rsid w:val="002E67A7"/>
    <w:rsid w:val="002E700E"/>
    <w:rsid w:val="002F046D"/>
    <w:rsid w:val="002F0CE4"/>
    <w:rsid w:val="002F36C4"/>
    <w:rsid w:val="003057C0"/>
    <w:rsid w:val="0030689F"/>
    <w:rsid w:val="00316767"/>
    <w:rsid w:val="00322A22"/>
    <w:rsid w:val="00323AD7"/>
    <w:rsid w:val="00323E23"/>
    <w:rsid w:val="00325D37"/>
    <w:rsid w:val="00326C28"/>
    <w:rsid w:val="0033505B"/>
    <w:rsid w:val="00335780"/>
    <w:rsid w:val="00340138"/>
    <w:rsid w:val="00340B1B"/>
    <w:rsid w:val="00343BFA"/>
    <w:rsid w:val="003454CA"/>
    <w:rsid w:val="003502BB"/>
    <w:rsid w:val="0035124F"/>
    <w:rsid w:val="003533B7"/>
    <w:rsid w:val="00355642"/>
    <w:rsid w:val="00355D42"/>
    <w:rsid w:val="00356F89"/>
    <w:rsid w:val="00357510"/>
    <w:rsid w:val="00361506"/>
    <w:rsid w:val="00362330"/>
    <w:rsid w:val="003631CA"/>
    <w:rsid w:val="00364FC0"/>
    <w:rsid w:val="003664F5"/>
    <w:rsid w:val="003668A8"/>
    <w:rsid w:val="00367E1E"/>
    <w:rsid w:val="00371621"/>
    <w:rsid w:val="0037442E"/>
    <w:rsid w:val="003750CA"/>
    <w:rsid w:val="00381ADB"/>
    <w:rsid w:val="00382207"/>
    <w:rsid w:val="0038456D"/>
    <w:rsid w:val="003855F7"/>
    <w:rsid w:val="00385DD7"/>
    <w:rsid w:val="00386B2A"/>
    <w:rsid w:val="003878C8"/>
    <w:rsid w:val="00387B93"/>
    <w:rsid w:val="00395DDA"/>
    <w:rsid w:val="00396907"/>
    <w:rsid w:val="003A1745"/>
    <w:rsid w:val="003A29C4"/>
    <w:rsid w:val="003A3B26"/>
    <w:rsid w:val="003A4910"/>
    <w:rsid w:val="003A6F46"/>
    <w:rsid w:val="003A7602"/>
    <w:rsid w:val="003B3514"/>
    <w:rsid w:val="003C386C"/>
    <w:rsid w:val="003C479B"/>
    <w:rsid w:val="003C6E89"/>
    <w:rsid w:val="003C77C9"/>
    <w:rsid w:val="003C79D2"/>
    <w:rsid w:val="003D1414"/>
    <w:rsid w:val="003D222D"/>
    <w:rsid w:val="003D3830"/>
    <w:rsid w:val="003E3C45"/>
    <w:rsid w:val="003E5585"/>
    <w:rsid w:val="003E63F4"/>
    <w:rsid w:val="003E71A5"/>
    <w:rsid w:val="003E7B07"/>
    <w:rsid w:val="003F05ED"/>
    <w:rsid w:val="003F222A"/>
    <w:rsid w:val="003F7F71"/>
    <w:rsid w:val="00401FDF"/>
    <w:rsid w:val="00407279"/>
    <w:rsid w:val="004073B8"/>
    <w:rsid w:val="00410B00"/>
    <w:rsid w:val="00410D1C"/>
    <w:rsid w:val="00411663"/>
    <w:rsid w:val="00411AB8"/>
    <w:rsid w:val="004127F9"/>
    <w:rsid w:val="00412811"/>
    <w:rsid w:val="004131BB"/>
    <w:rsid w:val="00414EB7"/>
    <w:rsid w:val="004204FC"/>
    <w:rsid w:val="00420C29"/>
    <w:rsid w:val="00423010"/>
    <w:rsid w:val="004233AA"/>
    <w:rsid w:val="00432A74"/>
    <w:rsid w:val="00434B6B"/>
    <w:rsid w:val="0043521B"/>
    <w:rsid w:val="00435DA9"/>
    <w:rsid w:val="004362BA"/>
    <w:rsid w:val="00437554"/>
    <w:rsid w:val="00441985"/>
    <w:rsid w:val="0044300C"/>
    <w:rsid w:val="00443268"/>
    <w:rsid w:val="0044790A"/>
    <w:rsid w:val="00447E08"/>
    <w:rsid w:val="00451CBC"/>
    <w:rsid w:val="004532BA"/>
    <w:rsid w:val="00457585"/>
    <w:rsid w:val="00461146"/>
    <w:rsid w:val="00465632"/>
    <w:rsid w:val="004719F9"/>
    <w:rsid w:val="00473A4A"/>
    <w:rsid w:val="004740A5"/>
    <w:rsid w:val="004756EC"/>
    <w:rsid w:val="00475C78"/>
    <w:rsid w:val="00475E76"/>
    <w:rsid w:val="00476B08"/>
    <w:rsid w:val="00480DA5"/>
    <w:rsid w:val="004838A2"/>
    <w:rsid w:val="00487CE6"/>
    <w:rsid w:val="00492056"/>
    <w:rsid w:val="00493E53"/>
    <w:rsid w:val="00494973"/>
    <w:rsid w:val="0049500F"/>
    <w:rsid w:val="004962E1"/>
    <w:rsid w:val="00496EDC"/>
    <w:rsid w:val="004A0A0E"/>
    <w:rsid w:val="004A2D2B"/>
    <w:rsid w:val="004A407B"/>
    <w:rsid w:val="004A5371"/>
    <w:rsid w:val="004A61AF"/>
    <w:rsid w:val="004A69A6"/>
    <w:rsid w:val="004A7018"/>
    <w:rsid w:val="004A733A"/>
    <w:rsid w:val="004B2062"/>
    <w:rsid w:val="004B39A7"/>
    <w:rsid w:val="004B7970"/>
    <w:rsid w:val="004C295B"/>
    <w:rsid w:val="004C2C06"/>
    <w:rsid w:val="004D045F"/>
    <w:rsid w:val="004D2CE1"/>
    <w:rsid w:val="004D4E45"/>
    <w:rsid w:val="004D66C3"/>
    <w:rsid w:val="004D6EBF"/>
    <w:rsid w:val="004E4E98"/>
    <w:rsid w:val="004E66A2"/>
    <w:rsid w:val="004E6993"/>
    <w:rsid w:val="004E7B60"/>
    <w:rsid w:val="004F1C83"/>
    <w:rsid w:val="004F484D"/>
    <w:rsid w:val="00502A4C"/>
    <w:rsid w:val="00502CDE"/>
    <w:rsid w:val="005068C5"/>
    <w:rsid w:val="00507583"/>
    <w:rsid w:val="00511AAA"/>
    <w:rsid w:val="00514A69"/>
    <w:rsid w:val="0052024F"/>
    <w:rsid w:val="00521717"/>
    <w:rsid w:val="00522AFB"/>
    <w:rsid w:val="00525E0E"/>
    <w:rsid w:val="00530CC2"/>
    <w:rsid w:val="005320E2"/>
    <w:rsid w:val="00532142"/>
    <w:rsid w:val="00535862"/>
    <w:rsid w:val="0054134A"/>
    <w:rsid w:val="00543270"/>
    <w:rsid w:val="0054526E"/>
    <w:rsid w:val="00546CDA"/>
    <w:rsid w:val="00552D22"/>
    <w:rsid w:val="0055454F"/>
    <w:rsid w:val="005560CD"/>
    <w:rsid w:val="0056708E"/>
    <w:rsid w:val="00570762"/>
    <w:rsid w:val="00570A4D"/>
    <w:rsid w:val="0057194E"/>
    <w:rsid w:val="00581691"/>
    <w:rsid w:val="00581AFA"/>
    <w:rsid w:val="00581FE5"/>
    <w:rsid w:val="00582F4D"/>
    <w:rsid w:val="00583619"/>
    <w:rsid w:val="0058522C"/>
    <w:rsid w:val="0058587E"/>
    <w:rsid w:val="00586615"/>
    <w:rsid w:val="00586C7E"/>
    <w:rsid w:val="00590CFD"/>
    <w:rsid w:val="0059189B"/>
    <w:rsid w:val="00592DCE"/>
    <w:rsid w:val="00594587"/>
    <w:rsid w:val="00595712"/>
    <w:rsid w:val="005969B9"/>
    <w:rsid w:val="00597F89"/>
    <w:rsid w:val="005A1415"/>
    <w:rsid w:val="005A32F2"/>
    <w:rsid w:val="005A4274"/>
    <w:rsid w:val="005A4ABA"/>
    <w:rsid w:val="005A6146"/>
    <w:rsid w:val="005A6D2C"/>
    <w:rsid w:val="005A72B0"/>
    <w:rsid w:val="005B234B"/>
    <w:rsid w:val="005B6932"/>
    <w:rsid w:val="005C1F65"/>
    <w:rsid w:val="005C637A"/>
    <w:rsid w:val="005C65AE"/>
    <w:rsid w:val="005C7BE5"/>
    <w:rsid w:val="005C7D25"/>
    <w:rsid w:val="005D048D"/>
    <w:rsid w:val="005D24A1"/>
    <w:rsid w:val="005D49B9"/>
    <w:rsid w:val="005D7384"/>
    <w:rsid w:val="005D7544"/>
    <w:rsid w:val="005E2058"/>
    <w:rsid w:val="005E324F"/>
    <w:rsid w:val="005E4B10"/>
    <w:rsid w:val="005E5285"/>
    <w:rsid w:val="005E5351"/>
    <w:rsid w:val="005E53B6"/>
    <w:rsid w:val="005E6797"/>
    <w:rsid w:val="005F0A24"/>
    <w:rsid w:val="005F4F94"/>
    <w:rsid w:val="0060292B"/>
    <w:rsid w:val="006033D1"/>
    <w:rsid w:val="00606509"/>
    <w:rsid w:val="0061123C"/>
    <w:rsid w:val="00613583"/>
    <w:rsid w:val="006168D2"/>
    <w:rsid w:val="006215DE"/>
    <w:rsid w:val="006222E1"/>
    <w:rsid w:val="0062350D"/>
    <w:rsid w:val="00624B8A"/>
    <w:rsid w:val="00625F5F"/>
    <w:rsid w:val="006272EB"/>
    <w:rsid w:val="006279B2"/>
    <w:rsid w:val="006304E4"/>
    <w:rsid w:val="00636977"/>
    <w:rsid w:val="00637D0B"/>
    <w:rsid w:val="00640874"/>
    <w:rsid w:val="00641DB4"/>
    <w:rsid w:val="006427BD"/>
    <w:rsid w:val="006443DC"/>
    <w:rsid w:val="006517D0"/>
    <w:rsid w:val="00653475"/>
    <w:rsid w:val="006554AE"/>
    <w:rsid w:val="006564F7"/>
    <w:rsid w:val="00662649"/>
    <w:rsid w:val="00663259"/>
    <w:rsid w:val="00665757"/>
    <w:rsid w:val="00667CEC"/>
    <w:rsid w:val="006744FD"/>
    <w:rsid w:val="00675CE1"/>
    <w:rsid w:val="006776DA"/>
    <w:rsid w:val="006851BA"/>
    <w:rsid w:val="006864B9"/>
    <w:rsid w:val="006865C0"/>
    <w:rsid w:val="00690FF0"/>
    <w:rsid w:val="006928F2"/>
    <w:rsid w:val="00692E79"/>
    <w:rsid w:val="006A6C6F"/>
    <w:rsid w:val="006A723D"/>
    <w:rsid w:val="006B05B8"/>
    <w:rsid w:val="006B177D"/>
    <w:rsid w:val="006B207D"/>
    <w:rsid w:val="006B41AF"/>
    <w:rsid w:val="006B52DF"/>
    <w:rsid w:val="006B5640"/>
    <w:rsid w:val="006C03B4"/>
    <w:rsid w:val="006C1FB5"/>
    <w:rsid w:val="006C2C7E"/>
    <w:rsid w:val="006C2D88"/>
    <w:rsid w:val="006C3829"/>
    <w:rsid w:val="006C461C"/>
    <w:rsid w:val="006C68EE"/>
    <w:rsid w:val="006C6A75"/>
    <w:rsid w:val="006C7B19"/>
    <w:rsid w:val="006C7E52"/>
    <w:rsid w:val="006D08CF"/>
    <w:rsid w:val="006D3B2D"/>
    <w:rsid w:val="006D4A42"/>
    <w:rsid w:val="006D614B"/>
    <w:rsid w:val="006D7CF3"/>
    <w:rsid w:val="006E5C70"/>
    <w:rsid w:val="006F2998"/>
    <w:rsid w:val="006F3F4F"/>
    <w:rsid w:val="006F57CD"/>
    <w:rsid w:val="00702A54"/>
    <w:rsid w:val="0070364B"/>
    <w:rsid w:val="0070423A"/>
    <w:rsid w:val="0070459E"/>
    <w:rsid w:val="00705C21"/>
    <w:rsid w:val="007070AB"/>
    <w:rsid w:val="00716923"/>
    <w:rsid w:val="0071772C"/>
    <w:rsid w:val="00721522"/>
    <w:rsid w:val="00723DFE"/>
    <w:rsid w:val="00726DAD"/>
    <w:rsid w:val="007275EB"/>
    <w:rsid w:val="00727F2C"/>
    <w:rsid w:val="007303A5"/>
    <w:rsid w:val="00730EB0"/>
    <w:rsid w:val="0073135A"/>
    <w:rsid w:val="00731E70"/>
    <w:rsid w:val="00733C99"/>
    <w:rsid w:val="00740727"/>
    <w:rsid w:val="00743BAC"/>
    <w:rsid w:val="0074479E"/>
    <w:rsid w:val="00746833"/>
    <w:rsid w:val="00747294"/>
    <w:rsid w:val="00750B42"/>
    <w:rsid w:val="00751146"/>
    <w:rsid w:val="007518CA"/>
    <w:rsid w:val="007525D1"/>
    <w:rsid w:val="00752E42"/>
    <w:rsid w:val="00765FCD"/>
    <w:rsid w:val="00766C25"/>
    <w:rsid w:val="00766D4C"/>
    <w:rsid w:val="0076761D"/>
    <w:rsid w:val="007739A9"/>
    <w:rsid w:val="007752FB"/>
    <w:rsid w:val="00781FC4"/>
    <w:rsid w:val="007826E0"/>
    <w:rsid w:val="007851E4"/>
    <w:rsid w:val="007902BF"/>
    <w:rsid w:val="0079057F"/>
    <w:rsid w:val="007909B9"/>
    <w:rsid w:val="00790C47"/>
    <w:rsid w:val="00790CE5"/>
    <w:rsid w:val="007946A1"/>
    <w:rsid w:val="007965EA"/>
    <w:rsid w:val="00797BC9"/>
    <w:rsid w:val="007A0218"/>
    <w:rsid w:val="007A03C5"/>
    <w:rsid w:val="007A0D85"/>
    <w:rsid w:val="007A57F8"/>
    <w:rsid w:val="007A6FA9"/>
    <w:rsid w:val="007B148C"/>
    <w:rsid w:val="007B4B63"/>
    <w:rsid w:val="007B5E52"/>
    <w:rsid w:val="007C0CFB"/>
    <w:rsid w:val="007C2BF4"/>
    <w:rsid w:val="007C38A9"/>
    <w:rsid w:val="007D3AC6"/>
    <w:rsid w:val="007D575D"/>
    <w:rsid w:val="007E0567"/>
    <w:rsid w:val="007E40A9"/>
    <w:rsid w:val="007E7FB3"/>
    <w:rsid w:val="007F2607"/>
    <w:rsid w:val="007F3090"/>
    <w:rsid w:val="007F33A4"/>
    <w:rsid w:val="007F344F"/>
    <w:rsid w:val="007F382D"/>
    <w:rsid w:val="007F4AAE"/>
    <w:rsid w:val="007F76AC"/>
    <w:rsid w:val="00807749"/>
    <w:rsid w:val="0080781A"/>
    <w:rsid w:val="00810991"/>
    <w:rsid w:val="008110FB"/>
    <w:rsid w:val="008120EA"/>
    <w:rsid w:val="00813428"/>
    <w:rsid w:val="0082001F"/>
    <w:rsid w:val="00821616"/>
    <w:rsid w:val="00823961"/>
    <w:rsid w:val="00826F28"/>
    <w:rsid w:val="0083379E"/>
    <w:rsid w:val="008339FC"/>
    <w:rsid w:val="0083583A"/>
    <w:rsid w:val="00835F56"/>
    <w:rsid w:val="00842900"/>
    <w:rsid w:val="00846616"/>
    <w:rsid w:val="00847494"/>
    <w:rsid w:val="008525F6"/>
    <w:rsid w:val="008532CE"/>
    <w:rsid w:val="0085390B"/>
    <w:rsid w:val="00856417"/>
    <w:rsid w:val="00863FF1"/>
    <w:rsid w:val="00864E7D"/>
    <w:rsid w:val="00865A80"/>
    <w:rsid w:val="00866541"/>
    <w:rsid w:val="00870EE7"/>
    <w:rsid w:val="008711AA"/>
    <w:rsid w:val="00871B93"/>
    <w:rsid w:val="0087451B"/>
    <w:rsid w:val="00876B1B"/>
    <w:rsid w:val="008806F7"/>
    <w:rsid w:val="00882068"/>
    <w:rsid w:val="0088219B"/>
    <w:rsid w:val="008853DB"/>
    <w:rsid w:val="0088548A"/>
    <w:rsid w:val="00886AA0"/>
    <w:rsid w:val="008876C1"/>
    <w:rsid w:val="008878A4"/>
    <w:rsid w:val="00887E3C"/>
    <w:rsid w:val="00890538"/>
    <w:rsid w:val="0089115E"/>
    <w:rsid w:val="00897170"/>
    <w:rsid w:val="008A1239"/>
    <w:rsid w:val="008A2131"/>
    <w:rsid w:val="008A4BF3"/>
    <w:rsid w:val="008B00A8"/>
    <w:rsid w:val="008B11EE"/>
    <w:rsid w:val="008B5D53"/>
    <w:rsid w:val="008B74FF"/>
    <w:rsid w:val="008B76BA"/>
    <w:rsid w:val="008C2934"/>
    <w:rsid w:val="008C3A56"/>
    <w:rsid w:val="008C6738"/>
    <w:rsid w:val="008C783C"/>
    <w:rsid w:val="008D0A67"/>
    <w:rsid w:val="008D1E23"/>
    <w:rsid w:val="008D2A5D"/>
    <w:rsid w:val="008D5D5E"/>
    <w:rsid w:val="008D7346"/>
    <w:rsid w:val="008E0054"/>
    <w:rsid w:val="008E2204"/>
    <w:rsid w:val="008E2B7C"/>
    <w:rsid w:val="008E5DEA"/>
    <w:rsid w:val="008E7273"/>
    <w:rsid w:val="008F197A"/>
    <w:rsid w:val="008F1D0E"/>
    <w:rsid w:val="008F2FE2"/>
    <w:rsid w:val="008F4255"/>
    <w:rsid w:val="008F48E6"/>
    <w:rsid w:val="008F52B5"/>
    <w:rsid w:val="008F6B14"/>
    <w:rsid w:val="00900E27"/>
    <w:rsid w:val="00901C37"/>
    <w:rsid w:val="009023E7"/>
    <w:rsid w:val="00903982"/>
    <w:rsid w:val="00903AA1"/>
    <w:rsid w:val="00907A7E"/>
    <w:rsid w:val="009109F3"/>
    <w:rsid w:val="009137D4"/>
    <w:rsid w:val="00913C27"/>
    <w:rsid w:val="00915512"/>
    <w:rsid w:val="00915590"/>
    <w:rsid w:val="00915D27"/>
    <w:rsid w:val="00917A4F"/>
    <w:rsid w:val="00917D3D"/>
    <w:rsid w:val="0092514F"/>
    <w:rsid w:val="00925192"/>
    <w:rsid w:val="00930263"/>
    <w:rsid w:val="00931F7A"/>
    <w:rsid w:val="00943116"/>
    <w:rsid w:val="00943693"/>
    <w:rsid w:val="00943BB7"/>
    <w:rsid w:val="0094460C"/>
    <w:rsid w:val="00945882"/>
    <w:rsid w:val="00947559"/>
    <w:rsid w:val="00951749"/>
    <w:rsid w:val="00951B2D"/>
    <w:rsid w:val="00953ECC"/>
    <w:rsid w:val="009544E5"/>
    <w:rsid w:val="009565F0"/>
    <w:rsid w:val="00956B0C"/>
    <w:rsid w:val="0095791C"/>
    <w:rsid w:val="0096035D"/>
    <w:rsid w:val="009614D3"/>
    <w:rsid w:val="00962755"/>
    <w:rsid w:val="0096799E"/>
    <w:rsid w:val="00972C99"/>
    <w:rsid w:val="00972F2F"/>
    <w:rsid w:val="00980743"/>
    <w:rsid w:val="0098167B"/>
    <w:rsid w:val="00983640"/>
    <w:rsid w:val="00987AAE"/>
    <w:rsid w:val="00992E33"/>
    <w:rsid w:val="0099462F"/>
    <w:rsid w:val="00994B80"/>
    <w:rsid w:val="00994F5D"/>
    <w:rsid w:val="00995533"/>
    <w:rsid w:val="00997111"/>
    <w:rsid w:val="009A1669"/>
    <w:rsid w:val="009A1D10"/>
    <w:rsid w:val="009A56F5"/>
    <w:rsid w:val="009A577B"/>
    <w:rsid w:val="009A6213"/>
    <w:rsid w:val="009B18ED"/>
    <w:rsid w:val="009B2D80"/>
    <w:rsid w:val="009B346D"/>
    <w:rsid w:val="009B43B3"/>
    <w:rsid w:val="009B4CC5"/>
    <w:rsid w:val="009C0A5F"/>
    <w:rsid w:val="009C23ED"/>
    <w:rsid w:val="009C2E48"/>
    <w:rsid w:val="009C476B"/>
    <w:rsid w:val="009C4FA2"/>
    <w:rsid w:val="009C660C"/>
    <w:rsid w:val="009C6C02"/>
    <w:rsid w:val="009D0142"/>
    <w:rsid w:val="009D039B"/>
    <w:rsid w:val="009D3FF8"/>
    <w:rsid w:val="009D5A93"/>
    <w:rsid w:val="009D71DF"/>
    <w:rsid w:val="009D7796"/>
    <w:rsid w:val="009E5A92"/>
    <w:rsid w:val="009E5FD9"/>
    <w:rsid w:val="009E60DE"/>
    <w:rsid w:val="009E6FB5"/>
    <w:rsid w:val="009E7716"/>
    <w:rsid w:val="009E7F0F"/>
    <w:rsid w:val="009F098D"/>
    <w:rsid w:val="009F0D26"/>
    <w:rsid w:val="009F3FD8"/>
    <w:rsid w:val="009F44D4"/>
    <w:rsid w:val="009F5F97"/>
    <w:rsid w:val="009F79CD"/>
    <w:rsid w:val="00A02457"/>
    <w:rsid w:val="00A05F5F"/>
    <w:rsid w:val="00A07F22"/>
    <w:rsid w:val="00A11CB6"/>
    <w:rsid w:val="00A11FC6"/>
    <w:rsid w:val="00A13BE2"/>
    <w:rsid w:val="00A169DD"/>
    <w:rsid w:val="00A20E80"/>
    <w:rsid w:val="00A2165B"/>
    <w:rsid w:val="00A22441"/>
    <w:rsid w:val="00A23A76"/>
    <w:rsid w:val="00A23E29"/>
    <w:rsid w:val="00A25557"/>
    <w:rsid w:val="00A3125D"/>
    <w:rsid w:val="00A32454"/>
    <w:rsid w:val="00A34774"/>
    <w:rsid w:val="00A35CC3"/>
    <w:rsid w:val="00A369A8"/>
    <w:rsid w:val="00A37871"/>
    <w:rsid w:val="00A4151B"/>
    <w:rsid w:val="00A4781D"/>
    <w:rsid w:val="00A47980"/>
    <w:rsid w:val="00A52259"/>
    <w:rsid w:val="00A54AF3"/>
    <w:rsid w:val="00A56F65"/>
    <w:rsid w:val="00A6112E"/>
    <w:rsid w:val="00A63B81"/>
    <w:rsid w:val="00A6510E"/>
    <w:rsid w:val="00A6544D"/>
    <w:rsid w:val="00A67D2C"/>
    <w:rsid w:val="00A705B6"/>
    <w:rsid w:val="00A71035"/>
    <w:rsid w:val="00A71A66"/>
    <w:rsid w:val="00A71D11"/>
    <w:rsid w:val="00A73180"/>
    <w:rsid w:val="00A7339E"/>
    <w:rsid w:val="00A73BF3"/>
    <w:rsid w:val="00A7431A"/>
    <w:rsid w:val="00A80AD2"/>
    <w:rsid w:val="00A817FE"/>
    <w:rsid w:val="00A8266E"/>
    <w:rsid w:val="00A85F00"/>
    <w:rsid w:val="00A86226"/>
    <w:rsid w:val="00A9051E"/>
    <w:rsid w:val="00A969A9"/>
    <w:rsid w:val="00A97805"/>
    <w:rsid w:val="00AA0BEE"/>
    <w:rsid w:val="00AA2C86"/>
    <w:rsid w:val="00AA5A6C"/>
    <w:rsid w:val="00AA756D"/>
    <w:rsid w:val="00AB25E6"/>
    <w:rsid w:val="00AB2DF8"/>
    <w:rsid w:val="00AB526F"/>
    <w:rsid w:val="00AB7241"/>
    <w:rsid w:val="00AC24A6"/>
    <w:rsid w:val="00AC358C"/>
    <w:rsid w:val="00AC4113"/>
    <w:rsid w:val="00AC6019"/>
    <w:rsid w:val="00AC6D85"/>
    <w:rsid w:val="00AD4580"/>
    <w:rsid w:val="00AD5406"/>
    <w:rsid w:val="00AE0DDA"/>
    <w:rsid w:val="00AE243B"/>
    <w:rsid w:val="00AE297C"/>
    <w:rsid w:val="00AE3B36"/>
    <w:rsid w:val="00AE7DBF"/>
    <w:rsid w:val="00AF0ADB"/>
    <w:rsid w:val="00AF489D"/>
    <w:rsid w:val="00B00D76"/>
    <w:rsid w:val="00B05CF6"/>
    <w:rsid w:val="00B16645"/>
    <w:rsid w:val="00B26195"/>
    <w:rsid w:val="00B26768"/>
    <w:rsid w:val="00B31F48"/>
    <w:rsid w:val="00B32688"/>
    <w:rsid w:val="00B33920"/>
    <w:rsid w:val="00B3664E"/>
    <w:rsid w:val="00B36B84"/>
    <w:rsid w:val="00B4081E"/>
    <w:rsid w:val="00B40C22"/>
    <w:rsid w:val="00B40C63"/>
    <w:rsid w:val="00B40E59"/>
    <w:rsid w:val="00B40F28"/>
    <w:rsid w:val="00B41004"/>
    <w:rsid w:val="00B414DE"/>
    <w:rsid w:val="00B415AA"/>
    <w:rsid w:val="00B43075"/>
    <w:rsid w:val="00B47CA4"/>
    <w:rsid w:val="00B50559"/>
    <w:rsid w:val="00B54151"/>
    <w:rsid w:val="00B549A9"/>
    <w:rsid w:val="00B54CC9"/>
    <w:rsid w:val="00B57CD9"/>
    <w:rsid w:val="00B61D14"/>
    <w:rsid w:val="00B634E3"/>
    <w:rsid w:val="00B642A3"/>
    <w:rsid w:val="00B70DDB"/>
    <w:rsid w:val="00B72933"/>
    <w:rsid w:val="00B73870"/>
    <w:rsid w:val="00B73FE0"/>
    <w:rsid w:val="00B74FEB"/>
    <w:rsid w:val="00B76AC9"/>
    <w:rsid w:val="00B770D9"/>
    <w:rsid w:val="00B80E18"/>
    <w:rsid w:val="00B82714"/>
    <w:rsid w:val="00B82C3F"/>
    <w:rsid w:val="00B83FD4"/>
    <w:rsid w:val="00B92EC0"/>
    <w:rsid w:val="00B9359B"/>
    <w:rsid w:val="00B94C8A"/>
    <w:rsid w:val="00B957CD"/>
    <w:rsid w:val="00BA20E3"/>
    <w:rsid w:val="00BA2B70"/>
    <w:rsid w:val="00BA3BB2"/>
    <w:rsid w:val="00BA5528"/>
    <w:rsid w:val="00BA6067"/>
    <w:rsid w:val="00BB0D2C"/>
    <w:rsid w:val="00BB15FF"/>
    <w:rsid w:val="00BB299A"/>
    <w:rsid w:val="00BB2E97"/>
    <w:rsid w:val="00BB3AF1"/>
    <w:rsid w:val="00BB55C1"/>
    <w:rsid w:val="00BB6153"/>
    <w:rsid w:val="00BB7C8D"/>
    <w:rsid w:val="00BC247F"/>
    <w:rsid w:val="00BC2B06"/>
    <w:rsid w:val="00BD0C38"/>
    <w:rsid w:val="00BD3462"/>
    <w:rsid w:val="00BD3B61"/>
    <w:rsid w:val="00BD47F8"/>
    <w:rsid w:val="00BE1EE3"/>
    <w:rsid w:val="00BE3BFA"/>
    <w:rsid w:val="00BE463F"/>
    <w:rsid w:val="00BE5E46"/>
    <w:rsid w:val="00BF030C"/>
    <w:rsid w:val="00BF110E"/>
    <w:rsid w:val="00BF326F"/>
    <w:rsid w:val="00BF455E"/>
    <w:rsid w:val="00BF460F"/>
    <w:rsid w:val="00BF5A88"/>
    <w:rsid w:val="00BF623F"/>
    <w:rsid w:val="00BF7B7A"/>
    <w:rsid w:val="00C0100C"/>
    <w:rsid w:val="00C01A89"/>
    <w:rsid w:val="00C01F8D"/>
    <w:rsid w:val="00C038E1"/>
    <w:rsid w:val="00C039B3"/>
    <w:rsid w:val="00C04431"/>
    <w:rsid w:val="00C12343"/>
    <w:rsid w:val="00C12505"/>
    <w:rsid w:val="00C12A7E"/>
    <w:rsid w:val="00C1388D"/>
    <w:rsid w:val="00C1611D"/>
    <w:rsid w:val="00C16FCF"/>
    <w:rsid w:val="00C22ACD"/>
    <w:rsid w:val="00C2438D"/>
    <w:rsid w:val="00C25568"/>
    <w:rsid w:val="00C25D21"/>
    <w:rsid w:val="00C31AA5"/>
    <w:rsid w:val="00C3278E"/>
    <w:rsid w:val="00C355EE"/>
    <w:rsid w:val="00C35AD9"/>
    <w:rsid w:val="00C449F9"/>
    <w:rsid w:val="00C516F9"/>
    <w:rsid w:val="00C541A0"/>
    <w:rsid w:val="00C547F5"/>
    <w:rsid w:val="00C5633B"/>
    <w:rsid w:val="00C5647C"/>
    <w:rsid w:val="00C62092"/>
    <w:rsid w:val="00C815C1"/>
    <w:rsid w:val="00C820DC"/>
    <w:rsid w:val="00C826DB"/>
    <w:rsid w:val="00C85F69"/>
    <w:rsid w:val="00C85FBC"/>
    <w:rsid w:val="00C90AC3"/>
    <w:rsid w:val="00C928DD"/>
    <w:rsid w:val="00C9475D"/>
    <w:rsid w:val="00C95863"/>
    <w:rsid w:val="00CA35A8"/>
    <w:rsid w:val="00CA3B63"/>
    <w:rsid w:val="00CA69CF"/>
    <w:rsid w:val="00CA7CEC"/>
    <w:rsid w:val="00CB07E5"/>
    <w:rsid w:val="00CB722F"/>
    <w:rsid w:val="00CB7C6D"/>
    <w:rsid w:val="00CC3A1E"/>
    <w:rsid w:val="00CD193F"/>
    <w:rsid w:val="00CD60EF"/>
    <w:rsid w:val="00CD6376"/>
    <w:rsid w:val="00CE1362"/>
    <w:rsid w:val="00CE1BEE"/>
    <w:rsid w:val="00CE3DE2"/>
    <w:rsid w:val="00CE414E"/>
    <w:rsid w:val="00CE6129"/>
    <w:rsid w:val="00CE7F92"/>
    <w:rsid w:val="00CF0C3C"/>
    <w:rsid w:val="00CF1103"/>
    <w:rsid w:val="00CF1649"/>
    <w:rsid w:val="00D057F5"/>
    <w:rsid w:val="00D05EA4"/>
    <w:rsid w:val="00D06313"/>
    <w:rsid w:val="00D07321"/>
    <w:rsid w:val="00D134B6"/>
    <w:rsid w:val="00D1414E"/>
    <w:rsid w:val="00D168A5"/>
    <w:rsid w:val="00D20A7D"/>
    <w:rsid w:val="00D21483"/>
    <w:rsid w:val="00D236C0"/>
    <w:rsid w:val="00D3137F"/>
    <w:rsid w:val="00D3170E"/>
    <w:rsid w:val="00D321CC"/>
    <w:rsid w:val="00D32815"/>
    <w:rsid w:val="00D35691"/>
    <w:rsid w:val="00D405E5"/>
    <w:rsid w:val="00D44152"/>
    <w:rsid w:val="00D45FDD"/>
    <w:rsid w:val="00D46A6B"/>
    <w:rsid w:val="00D4702A"/>
    <w:rsid w:val="00D51E9F"/>
    <w:rsid w:val="00D53493"/>
    <w:rsid w:val="00D53AAA"/>
    <w:rsid w:val="00D53ABE"/>
    <w:rsid w:val="00D569A0"/>
    <w:rsid w:val="00D56D96"/>
    <w:rsid w:val="00D6126F"/>
    <w:rsid w:val="00D62DFE"/>
    <w:rsid w:val="00D66457"/>
    <w:rsid w:val="00D672E9"/>
    <w:rsid w:val="00D67C24"/>
    <w:rsid w:val="00D730F1"/>
    <w:rsid w:val="00D7533C"/>
    <w:rsid w:val="00D75A11"/>
    <w:rsid w:val="00D76035"/>
    <w:rsid w:val="00D774A1"/>
    <w:rsid w:val="00D833E7"/>
    <w:rsid w:val="00D85068"/>
    <w:rsid w:val="00D87BB6"/>
    <w:rsid w:val="00D909F8"/>
    <w:rsid w:val="00D93B5D"/>
    <w:rsid w:val="00D94D19"/>
    <w:rsid w:val="00D95DAE"/>
    <w:rsid w:val="00D975A1"/>
    <w:rsid w:val="00DA3C65"/>
    <w:rsid w:val="00DB3D95"/>
    <w:rsid w:val="00DB42C5"/>
    <w:rsid w:val="00DB53EF"/>
    <w:rsid w:val="00DB6825"/>
    <w:rsid w:val="00DB7143"/>
    <w:rsid w:val="00DC09E4"/>
    <w:rsid w:val="00DC0C52"/>
    <w:rsid w:val="00DC1082"/>
    <w:rsid w:val="00DC1D4E"/>
    <w:rsid w:val="00DC3527"/>
    <w:rsid w:val="00DC560A"/>
    <w:rsid w:val="00DC671B"/>
    <w:rsid w:val="00DD5C92"/>
    <w:rsid w:val="00DD7FC4"/>
    <w:rsid w:val="00DE0845"/>
    <w:rsid w:val="00DE49F5"/>
    <w:rsid w:val="00DE503F"/>
    <w:rsid w:val="00DE7CE4"/>
    <w:rsid w:val="00DF0808"/>
    <w:rsid w:val="00DF0F2E"/>
    <w:rsid w:val="00DF16E4"/>
    <w:rsid w:val="00DF5500"/>
    <w:rsid w:val="00DF740F"/>
    <w:rsid w:val="00E02385"/>
    <w:rsid w:val="00E04173"/>
    <w:rsid w:val="00E061A8"/>
    <w:rsid w:val="00E06245"/>
    <w:rsid w:val="00E20EFF"/>
    <w:rsid w:val="00E23818"/>
    <w:rsid w:val="00E26521"/>
    <w:rsid w:val="00E27579"/>
    <w:rsid w:val="00E33FFA"/>
    <w:rsid w:val="00E3468D"/>
    <w:rsid w:val="00E353EC"/>
    <w:rsid w:val="00E3616E"/>
    <w:rsid w:val="00E36A7E"/>
    <w:rsid w:val="00E36E88"/>
    <w:rsid w:val="00E40233"/>
    <w:rsid w:val="00E40AEF"/>
    <w:rsid w:val="00E4157D"/>
    <w:rsid w:val="00E42634"/>
    <w:rsid w:val="00E4482D"/>
    <w:rsid w:val="00E44B33"/>
    <w:rsid w:val="00E45392"/>
    <w:rsid w:val="00E458F5"/>
    <w:rsid w:val="00E46E50"/>
    <w:rsid w:val="00E524D9"/>
    <w:rsid w:val="00E52C1C"/>
    <w:rsid w:val="00E53575"/>
    <w:rsid w:val="00E54B30"/>
    <w:rsid w:val="00E5602E"/>
    <w:rsid w:val="00E57D26"/>
    <w:rsid w:val="00E57F8B"/>
    <w:rsid w:val="00E61187"/>
    <w:rsid w:val="00E612DB"/>
    <w:rsid w:val="00E6148F"/>
    <w:rsid w:val="00E61D09"/>
    <w:rsid w:val="00E6300F"/>
    <w:rsid w:val="00E63C93"/>
    <w:rsid w:val="00E662F7"/>
    <w:rsid w:val="00E70A3C"/>
    <w:rsid w:val="00E70E6C"/>
    <w:rsid w:val="00E72B71"/>
    <w:rsid w:val="00E73A12"/>
    <w:rsid w:val="00E75992"/>
    <w:rsid w:val="00E8100E"/>
    <w:rsid w:val="00E8245B"/>
    <w:rsid w:val="00E834BB"/>
    <w:rsid w:val="00E83C0C"/>
    <w:rsid w:val="00E83EF3"/>
    <w:rsid w:val="00E8646D"/>
    <w:rsid w:val="00E866D2"/>
    <w:rsid w:val="00E875A2"/>
    <w:rsid w:val="00E9011A"/>
    <w:rsid w:val="00E9376F"/>
    <w:rsid w:val="00E93AEA"/>
    <w:rsid w:val="00E96373"/>
    <w:rsid w:val="00E9670B"/>
    <w:rsid w:val="00E96E11"/>
    <w:rsid w:val="00E96FF5"/>
    <w:rsid w:val="00EA17F2"/>
    <w:rsid w:val="00EA68C2"/>
    <w:rsid w:val="00EA70F5"/>
    <w:rsid w:val="00EA744F"/>
    <w:rsid w:val="00EB20A8"/>
    <w:rsid w:val="00EB29F6"/>
    <w:rsid w:val="00EB3EE7"/>
    <w:rsid w:val="00EB3F47"/>
    <w:rsid w:val="00EB4CB3"/>
    <w:rsid w:val="00EB635D"/>
    <w:rsid w:val="00EC047E"/>
    <w:rsid w:val="00EC248E"/>
    <w:rsid w:val="00EC3658"/>
    <w:rsid w:val="00EC6201"/>
    <w:rsid w:val="00EC7A3A"/>
    <w:rsid w:val="00ED1B8C"/>
    <w:rsid w:val="00ED1F3F"/>
    <w:rsid w:val="00ED2916"/>
    <w:rsid w:val="00ED5DCF"/>
    <w:rsid w:val="00ED7987"/>
    <w:rsid w:val="00EE38C5"/>
    <w:rsid w:val="00EE4D1F"/>
    <w:rsid w:val="00EE5D5E"/>
    <w:rsid w:val="00EE7642"/>
    <w:rsid w:val="00EF0A19"/>
    <w:rsid w:val="00F00DF6"/>
    <w:rsid w:val="00F00E5F"/>
    <w:rsid w:val="00F0173B"/>
    <w:rsid w:val="00F07812"/>
    <w:rsid w:val="00F11F05"/>
    <w:rsid w:val="00F149E9"/>
    <w:rsid w:val="00F14E17"/>
    <w:rsid w:val="00F20140"/>
    <w:rsid w:val="00F209D0"/>
    <w:rsid w:val="00F26A94"/>
    <w:rsid w:val="00F3478D"/>
    <w:rsid w:val="00F366B1"/>
    <w:rsid w:val="00F36CCF"/>
    <w:rsid w:val="00F37409"/>
    <w:rsid w:val="00F376CA"/>
    <w:rsid w:val="00F41B5E"/>
    <w:rsid w:val="00F430F3"/>
    <w:rsid w:val="00F4464B"/>
    <w:rsid w:val="00F529CF"/>
    <w:rsid w:val="00F52B2D"/>
    <w:rsid w:val="00F52CAE"/>
    <w:rsid w:val="00F6051E"/>
    <w:rsid w:val="00F65D4F"/>
    <w:rsid w:val="00F66B6D"/>
    <w:rsid w:val="00F673B0"/>
    <w:rsid w:val="00F70274"/>
    <w:rsid w:val="00F714AB"/>
    <w:rsid w:val="00F72166"/>
    <w:rsid w:val="00F735DC"/>
    <w:rsid w:val="00F82936"/>
    <w:rsid w:val="00F83F4E"/>
    <w:rsid w:val="00F83F59"/>
    <w:rsid w:val="00F86ABE"/>
    <w:rsid w:val="00F91414"/>
    <w:rsid w:val="00F92319"/>
    <w:rsid w:val="00F92841"/>
    <w:rsid w:val="00F93FB4"/>
    <w:rsid w:val="00F976A9"/>
    <w:rsid w:val="00F97F48"/>
    <w:rsid w:val="00FA023A"/>
    <w:rsid w:val="00FA1160"/>
    <w:rsid w:val="00FA3602"/>
    <w:rsid w:val="00FA487D"/>
    <w:rsid w:val="00FA6932"/>
    <w:rsid w:val="00FA6A3D"/>
    <w:rsid w:val="00FA7278"/>
    <w:rsid w:val="00FB2321"/>
    <w:rsid w:val="00FB6DFC"/>
    <w:rsid w:val="00FB7259"/>
    <w:rsid w:val="00FC6CF7"/>
    <w:rsid w:val="00FC6DA2"/>
    <w:rsid w:val="00FC76F9"/>
    <w:rsid w:val="00FD1E99"/>
    <w:rsid w:val="00FD5104"/>
    <w:rsid w:val="00FD5DB4"/>
    <w:rsid w:val="00FD5EF5"/>
    <w:rsid w:val="00FD6A44"/>
    <w:rsid w:val="00FE1301"/>
    <w:rsid w:val="00FE208E"/>
    <w:rsid w:val="00FE47BB"/>
    <w:rsid w:val="00FE4A56"/>
    <w:rsid w:val="00FE7F99"/>
    <w:rsid w:val="00FF26A8"/>
    <w:rsid w:val="00FF2DF5"/>
    <w:rsid w:val="00FF4AD7"/>
    <w:rsid w:val="00FF5A80"/>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86D1F-6216-40E1-A515-5DDB6BDA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7165">
      <w:bodyDiv w:val="1"/>
      <w:marLeft w:val="0"/>
      <w:marRight w:val="0"/>
      <w:marTop w:val="0"/>
      <w:marBottom w:val="0"/>
      <w:divBdr>
        <w:top w:val="none" w:sz="0" w:space="0" w:color="auto"/>
        <w:left w:val="none" w:sz="0" w:space="0" w:color="auto"/>
        <w:bottom w:val="none" w:sz="0" w:space="0" w:color="auto"/>
        <w:right w:val="none" w:sz="0" w:space="0" w:color="auto"/>
      </w:divBdr>
      <w:divsChild>
        <w:div w:id="656808269">
          <w:marLeft w:val="0"/>
          <w:marRight w:val="0"/>
          <w:marTop w:val="0"/>
          <w:marBottom w:val="0"/>
          <w:divBdr>
            <w:top w:val="none" w:sz="0" w:space="0" w:color="auto"/>
            <w:left w:val="none" w:sz="0" w:space="0" w:color="auto"/>
            <w:bottom w:val="none" w:sz="0" w:space="0" w:color="auto"/>
            <w:right w:val="none" w:sz="0" w:space="0" w:color="auto"/>
          </w:divBdr>
          <w:divsChild>
            <w:div w:id="765660138">
              <w:marLeft w:val="0"/>
              <w:marRight w:val="0"/>
              <w:marTop w:val="0"/>
              <w:marBottom w:val="0"/>
              <w:divBdr>
                <w:top w:val="none" w:sz="0" w:space="0" w:color="auto"/>
                <w:left w:val="none" w:sz="0" w:space="0" w:color="auto"/>
                <w:bottom w:val="none" w:sz="0" w:space="0" w:color="auto"/>
                <w:right w:val="none" w:sz="0" w:space="0" w:color="auto"/>
              </w:divBdr>
              <w:divsChild>
                <w:div w:id="1604923717">
                  <w:marLeft w:val="0"/>
                  <w:marRight w:val="0"/>
                  <w:marTop w:val="0"/>
                  <w:marBottom w:val="0"/>
                  <w:divBdr>
                    <w:top w:val="none" w:sz="0" w:space="0" w:color="auto"/>
                    <w:left w:val="none" w:sz="0" w:space="0" w:color="auto"/>
                    <w:bottom w:val="none" w:sz="0" w:space="0" w:color="auto"/>
                    <w:right w:val="none" w:sz="0" w:space="0" w:color="auto"/>
                  </w:divBdr>
                  <w:divsChild>
                    <w:div w:id="983581349">
                      <w:marLeft w:val="0"/>
                      <w:marRight w:val="0"/>
                      <w:marTop w:val="0"/>
                      <w:marBottom w:val="0"/>
                      <w:divBdr>
                        <w:top w:val="none" w:sz="0" w:space="0" w:color="auto"/>
                        <w:left w:val="none" w:sz="0" w:space="0" w:color="auto"/>
                        <w:bottom w:val="none" w:sz="0" w:space="0" w:color="auto"/>
                        <w:right w:val="none" w:sz="0" w:space="0" w:color="auto"/>
                      </w:divBdr>
                      <w:divsChild>
                        <w:div w:id="2029940472">
                          <w:marLeft w:val="0"/>
                          <w:marRight w:val="0"/>
                          <w:marTop w:val="0"/>
                          <w:marBottom w:val="0"/>
                          <w:divBdr>
                            <w:top w:val="none" w:sz="0" w:space="0" w:color="auto"/>
                            <w:left w:val="none" w:sz="0" w:space="0" w:color="auto"/>
                            <w:bottom w:val="none" w:sz="0" w:space="0" w:color="auto"/>
                            <w:right w:val="none" w:sz="0" w:space="0" w:color="auto"/>
                          </w:divBdr>
                          <w:divsChild>
                            <w:div w:id="1803767093">
                              <w:marLeft w:val="0"/>
                              <w:marRight w:val="0"/>
                              <w:marTop w:val="0"/>
                              <w:marBottom w:val="0"/>
                              <w:divBdr>
                                <w:top w:val="none" w:sz="0" w:space="0" w:color="auto"/>
                                <w:left w:val="none" w:sz="0" w:space="0" w:color="auto"/>
                                <w:bottom w:val="none" w:sz="0" w:space="0" w:color="auto"/>
                                <w:right w:val="none" w:sz="0" w:space="0" w:color="auto"/>
                              </w:divBdr>
                              <w:divsChild>
                                <w:div w:id="2006977856">
                                  <w:marLeft w:val="0"/>
                                  <w:marRight w:val="0"/>
                                  <w:marTop w:val="0"/>
                                  <w:marBottom w:val="0"/>
                                  <w:divBdr>
                                    <w:top w:val="none" w:sz="0" w:space="0" w:color="auto"/>
                                    <w:left w:val="none" w:sz="0" w:space="0" w:color="auto"/>
                                    <w:bottom w:val="none" w:sz="0" w:space="0" w:color="auto"/>
                                    <w:right w:val="none" w:sz="0" w:space="0" w:color="auto"/>
                                  </w:divBdr>
                                  <w:divsChild>
                                    <w:div w:id="366178453">
                                      <w:marLeft w:val="0"/>
                                      <w:marRight w:val="0"/>
                                      <w:marTop w:val="0"/>
                                      <w:marBottom w:val="0"/>
                                      <w:divBdr>
                                        <w:top w:val="none" w:sz="0" w:space="0" w:color="auto"/>
                                        <w:left w:val="none" w:sz="0" w:space="0" w:color="auto"/>
                                        <w:bottom w:val="none" w:sz="0" w:space="0" w:color="auto"/>
                                        <w:right w:val="none" w:sz="0" w:space="0" w:color="auto"/>
                                      </w:divBdr>
                                    </w:div>
                                    <w:div w:id="1851483785">
                                      <w:marLeft w:val="0"/>
                                      <w:marRight w:val="0"/>
                                      <w:marTop w:val="0"/>
                                      <w:marBottom w:val="0"/>
                                      <w:divBdr>
                                        <w:top w:val="none" w:sz="0" w:space="0" w:color="auto"/>
                                        <w:left w:val="none" w:sz="0" w:space="0" w:color="auto"/>
                                        <w:bottom w:val="none" w:sz="0" w:space="0" w:color="auto"/>
                                        <w:right w:val="none" w:sz="0" w:space="0" w:color="auto"/>
                                      </w:divBdr>
                                    </w:div>
                                    <w:div w:id="21098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mdennis</cp:lastModifiedBy>
  <cp:revision>2</cp:revision>
  <dcterms:created xsi:type="dcterms:W3CDTF">2016-10-11T14:02:00Z</dcterms:created>
  <dcterms:modified xsi:type="dcterms:W3CDTF">2016-10-11T14:02:00Z</dcterms:modified>
</cp:coreProperties>
</file>